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0BC3" w14:textId="77777777" w:rsidR="00457EE0" w:rsidRPr="00474FF9" w:rsidRDefault="00457EE0" w:rsidP="005F6BAC">
      <w:pPr>
        <w:rPr>
          <w:rFonts w:ascii="Cambria" w:hAnsi="Cambria" w:cs="Times New Roman"/>
          <w:lang w:val="sr-Latn-ME"/>
        </w:rPr>
      </w:pPr>
    </w:p>
    <w:p w14:paraId="68C5F80D" w14:textId="77777777" w:rsidR="00012802" w:rsidRPr="00474FF9" w:rsidRDefault="00012802" w:rsidP="002D0204">
      <w:pPr>
        <w:jc w:val="both"/>
        <w:rPr>
          <w:rFonts w:ascii="Cambria" w:hAnsi="Cambria" w:cs="Times New Roman"/>
          <w:lang w:val="sr-Latn-ME"/>
        </w:rPr>
      </w:pPr>
    </w:p>
    <w:p w14:paraId="0DC9FE1E" w14:textId="77777777" w:rsidR="00DC7F93" w:rsidRPr="00474FF9" w:rsidRDefault="00DC7F93" w:rsidP="002D0204">
      <w:pPr>
        <w:jc w:val="both"/>
        <w:rPr>
          <w:rFonts w:ascii="Cambria" w:hAnsi="Cambria" w:cs="Times New Roman"/>
          <w:lang w:val="sr-Latn-ME"/>
        </w:rPr>
      </w:pPr>
    </w:p>
    <w:p w14:paraId="19266DE3" w14:textId="77777777" w:rsidR="001565A5" w:rsidRPr="00474FF9" w:rsidRDefault="001565A5" w:rsidP="002D0204">
      <w:pPr>
        <w:jc w:val="center"/>
        <w:rPr>
          <w:rFonts w:ascii="Cambria" w:hAnsi="Cambria" w:cs="Times New Roman"/>
          <w:b/>
          <w:bCs/>
          <w:lang w:val="sr-Latn-ME"/>
        </w:rPr>
      </w:pPr>
      <w:r w:rsidRPr="00474FF9">
        <w:rPr>
          <w:rFonts w:ascii="Cambria" w:hAnsi="Cambria" w:cs="Times New Roman"/>
          <w:b/>
          <w:bCs/>
          <w:lang w:val="sr-Latn-ME"/>
        </w:rPr>
        <w:t>FOND ZA INOVACIJE CRNE GORE</w:t>
      </w:r>
    </w:p>
    <w:p w14:paraId="72525EA6" w14:textId="77777777" w:rsidR="001565A5" w:rsidRPr="00474FF9" w:rsidRDefault="001565A5" w:rsidP="002D0204">
      <w:pPr>
        <w:jc w:val="center"/>
        <w:rPr>
          <w:rFonts w:ascii="Cambria" w:hAnsi="Cambria" w:cs="Times New Roman"/>
          <w:b/>
          <w:bCs/>
          <w:lang w:val="sr-Latn-ME"/>
        </w:rPr>
      </w:pPr>
      <w:r w:rsidRPr="00474FF9">
        <w:rPr>
          <w:rFonts w:ascii="Cambria" w:hAnsi="Cambria" w:cs="Times New Roman"/>
          <w:b/>
          <w:bCs/>
          <w:lang w:val="sr-Latn-ME"/>
        </w:rPr>
        <w:t>objavljuje</w:t>
      </w:r>
    </w:p>
    <w:p w14:paraId="5D06078E" w14:textId="19A69DC0" w:rsidR="00B328B4" w:rsidRPr="00474FF9" w:rsidRDefault="001565A5" w:rsidP="004F5A63">
      <w:pPr>
        <w:pStyle w:val="Default"/>
        <w:jc w:val="center"/>
        <w:rPr>
          <w:sz w:val="22"/>
          <w:szCs w:val="22"/>
          <w:lang w:val="sr-Latn-ME"/>
        </w:rPr>
      </w:pPr>
      <w:r w:rsidRPr="00BF18DE">
        <w:rPr>
          <w:rFonts w:cs="Times New Roman"/>
          <w:b/>
          <w:bCs/>
          <w:sz w:val="22"/>
          <w:szCs w:val="22"/>
          <w:lang w:val="sr-Latn-ME"/>
        </w:rPr>
        <w:t>JAVNI POZIV ZA</w:t>
      </w:r>
      <w:r w:rsidR="00090D8C" w:rsidRPr="00BF18DE">
        <w:rPr>
          <w:rFonts w:cs="Times New Roman"/>
          <w:b/>
          <w:bCs/>
          <w:sz w:val="22"/>
          <w:szCs w:val="22"/>
          <w:lang w:val="sr-Latn-ME"/>
        </w:rPr>
        <w:t xml:space="preserve"> </w:t>
      </w:r>
      <w:r w:rsidR="00BF18DE" w:rsidRPr="0074778D">
        <w:rPr>
          <w:rFonts w:cs="Times New Roman"/>
          <w:b/>
          <w:bCs/>
          <w:sz w:val="22"/>
          <w:szCs w:val="22"/>
          <w:lang w:val="sr-Latn-ME"/>
        </w:rPr>
        <w:t>UČEŠĆE U PRO</w:t>
      </w:r>
      <w:r w:rsidR="00BF18DE" w:rsidRPr="00BF18DE">
        <w:rPr>
          <w:rFonts w:cs="Times New Roman"/>
          <w:b/>
          <w:bCs/>
          <w:sz w:val="22"/>
          <w:szCs w:val="22"/>
          <w:lang w:val="sr-Latn-ME"/>
        </w:rPr>
        <w:t xml:space="preserve">GRAMU ZA </w:t>
      </w:r>
      <w:r w:rsidR="004F5A63" w:rsidRPr="00BF18DE">
        <w:rPr>
          <w:b/>
          <w:bCs/>
          <w:sz w:val="22"/>
          <w:szCs w:val="22"/>
          <w:lang w:val="sr-Latn-ME"/>
        </w:rPr>
        <w:t>PODSTICANJE</w:t>
      </w:r>
      <w:r w:rsidR="004F5A63" w:rsidRPr="00474FF9">
        <w:rPr>
          <w:b/>
          <w:bCs/>
          <w:sz w:val="22"/>
          <w:szCs w:val="22"/>
          <w:lang w:val="sr-Latn-ME"/>
        </w:rPr>
        <w:t xml:space="preserve"> INOVACIJA U FUNKCIJI ENERGETSKE EFIKASNOSTI U INDUSTRIJI</w:t>
      </w:r>
    </w:p>
    <w:p w14:paraId="4B5CB92A" w14:textId="77777777" w:rsidR="001565A5" w:rsidRPr="00474FF9" w:rsidRDefault="001565A5" w:rsidP="002D0204">
      <w:pPr>
        <w:jc w:val="both"/>
        <w:rPr>
          <w:rFonts w:ascii="Cambria" w:hAnsi="Cambria" w:cs="Times New Roman"/>
          <w:lang w:val="sr-Latn-ME"/>
        </w:rPr>
      </w:pPr>
    </w:p>
    <w:p w14:paraId="3F384D49" w14:textId="77777777" w:rsidR="001565A5" w:rsidRPr="00474FF9" w:rsidRDefault="001565A5" w:rsidP="002D0204">
      <w:pPr>
        <w:jc w:val="both"/>
        <w:rPr>
          <w:rFonts w:ascii="Cambria" w:hAnsi="Cambria" w:cs="Times New Roman"/>
          <w:b/>
          <w:bCs/>
          <w:lang w:val="sr-Latn-ME"/>
        </w:rPr>
      </w:pPr>
      <w:r w:rsidRPr="00474FF9">
        <w:rPr>
          <w:rFonts w:ascii="Cambria" w:hAnsi="Cambria" w:cs="Times New Roman"/>
          <w:b/>
          <w:bCs/>
          <w:lang w:val="sr-Latn-ME"/>
        </w:rPr>
        <w:t>I</w:t>
      </w:r>
      <w:r w:rsidR="00B328B4" w:rsidRPr="00474FF9">
        <w:rPr>
          <w:rFonts w:ascii="Cambria" w:hAnsi="Cambria" w:cs="Times New Roman"/>
          <w:b/>
          <w:bCs/>
          <w:lang w:val="sr-Latn-ME"/>
        </w:rPr>
        <w:tab/>
      </w:r>
      <w:r w:rsidRPr="00474FF9">
        <w:rPr>
          <w:rFonts w:ascii="Cambria" w:hAnsi="Cambria" w:cs="Times New Roman"/>
          <w:b/>
          <w:bCs/>
          <w:lang w:val="sr-Latn-ME"/>
        </w:rPr>
        <w:t xml:space="preserve">PREDMET </w:t>
      </w:r>
      <w:r w:rsidR="00CD21D3" w:rsidRPr="00474FF9">
        <w:rPr>
          <w:rFonts w:ascii="Cambria" w:hAnsi="Cambria" w:cs="Times New Roman"/>
          <w:b/>
          <w:bCs/>
          <w:lang w:val="sr-Latn-ME"/>
        </w:rPr>
        <w:t xml:space="preserve">JAVNOG </w:t>
      </w:r>
      <w:r w:rsidRPr="00474FF9">
        <w:rPr>
          <w:rFonts w:ascii="Cambria" w:hAnsi="Cambria" w:cs="Times New Roman"/>
          <w:b/>
          <w:bCs/>
          <w:lang w:val="sr-Latn-ME"/>
        </w:rPr>
        <w:t>POZIVA</w:t>
      </w:r>
    </w:p>
    <w:p w14:paraId="4C60BCE6" w14:textId="45192D78" w:rsidR="00066569" w:rsidRPr="00474FF9" w:rsidRDefault="001565A5" w:rsidP="00214B99">
      <w:pPr>
        <w:spacing w:after="0" w:line="240" w:lineRule="auto"/>
        <w:jc w:val="both"/>
        <w:rPr>
          <w:rFonts w:ascii="Cambria" w:hAnsi="Cambria" w:cs="Times New Roman"/>
          <w:sz w:val="24"/>
          <w:szCs w:val="24"/>
          <w:lang w:val="sr-Latn-ME"/>
        </w:rPr>
      </w:pPr>
      <w:r w:rsidRPr="00474FF9">
        <w:rPr>
          <w:rFonts w:ascii="Cambria" w:hAnsi="Cambria" w:cs="Times New Roman"/>
          <w:lang w:val="sr-Latn-ME"/>
        </w:rPr>
        <w:t xml:space="preserve">Predmet </w:t>
      </w:r>
      <w:r w:rsidR="00CD21D3" w:rsidRPr="00474FF9">
        <w:rPr>
          <w:rFonts w:ascii="Cambria" w:hAnsi="Cambria" w:cs="Times New Roman"/>
          <w:lang w:val="sr-Latn-ME"/>
        </w:rPr>
        <w:t>Javnog p</w:t>
      </w:r>
      <w:r w:rsidRPr="00474FF9">
        <w:rPr>
          <w:rFonts w:ascii="Cambria" w:hAnsi="Cambria" w:cs="Times New Roman"/>
          <w:lang w:val="sr-Latn-ME"/>
        </w:rPr>
        <w:t xml:space="preserve">oziva je </w:t>
      </w:r>
      <w:r w:rsidRPr="00474FF9">
        <w:rPr>
          <w:rFonts w:ascii="Cambria" w:hAnsi="Cambria" w:cs="Times New Roman"/>
          <w:b/>
          <w:bCs/>
          <w:lang w:val="sr-Latn-ME"/>
        </w:rPr>
        <w:t>dod</w:t>
      </w:r>
      <w:r w:rsidR="005A0D18" w:rsidRPr="00474FF9">
        <w:rPr>
          <w:rFonts w:ascii="Cambria" w:hAnsi="Cambria" w:cs="Times New Roman"/>
          <w:b/>
          <w:bCs/>
          <w:lang w:val="sr-Latn-ME"/>
        </w:rPr>
        <w:t>j</w:t>
      </w:r>
      <w:r w:rsidRPr="00474FF9">
        <w:rPr>
          <w:rFonts w:ascii="Cambria" w:hAnsi="Cambria" w:cs="Times New Roman"/>
          <w:b/>
          <w:bCs/>
          <w:lang w:val="sr-Latn-ME"/>
        </w:rPr>
        <w:t xml:space="preserve">ela grantova </w:t>
      </w:r>
      <w:r w:rsidR="007F4E79" w:rsidRPr="00474FF9">
        <w:rPr>
          <w:rFonts w:ascii="Cambria" w:hAnsi="Cambria" w:cs="Times New Roman"/>
          <w:b/>
          <w:bCs/>
          <w:lang w:val="sr-Latn-ME"/>
        </w:rPr>
        <w:t xml:space="preserve">za podsticanje inovacija u funkciji energetske efikasnosti u industriji </w:t>
      </w:r>
      <w:r w:rsidR="00066569" w:rsidRPr="00474FF9">
        <w:rPr>
          <w:rFonts w:ascii="Cambria" w:hAnsi="Cambria"/>
          <w:lang w:val="sr-Latn-ME"/>
        </w:rPr>
        <w:t>mikro, malim i srednjim preduzećima</w:t>
      </w:r>
      <w:r w:rsidR="00214B99" w:rsidRPr="00474FF9">
        <w:rPr>
          <w:rFonts w:ascii="Cambria" w:hAnsi="Cambria"/>
          <w:lang w:val="sr-Latn-ME"/>
        </w:rPr>
        <w:t xml:space="preserve"> u prerađivačkoj industriji</w:t>
      </w:r>
      <w:r w:rsidR="00474FF9">
        <w:rPr>
          <w:rFonts w:ascii="Cambria" w:hAnsi="Cambria"/>
          <w:lang w:val="sr-Latn-ME"/>
        </w:rPr>
        <w:t>-sektor C</w:t>
      </w:r>
      <w:r w:rsidR="00214B99" w:rsidRPr="00474FF9">
        <w:rPr>
          <w:rFonts w:ascii="Cambria" w:hAnsi="Cambria"/>
          <w:lang w:val="sr-Latn-ME"/>
        </w:rPr>
        <w:t xml:space="preserve">, a </w:t>
      </w:r>
      <w:r w:rsidR="00214B99" w:rsidRPr="00474FF9">
        <w:rPr>
          <w:rFonts w:ascii="Cambria" w:hAnsi="Cambria" w:cs="Times New Roman"/>
          <w:lang w:val="sr-Latn-ME"/>
        </w:rPr>
        <w:t>u skladu sa definicijom u Prilogu 1. Uredbe GBER</w:t>
      </w:r>
      <w:r w:rsidR="00066569" w:rsidRPr="00474FF9">
        <w:rPr>
          <w:rFonts w:ascii="Cambria" w:hAnsi="Cambria"/>
          <w:lang w:val="sr-Latn-ME"/>
        </w:rPr>
        <w:t xml:space="preserve"> (u daljem tekstu: MMSP)</w:t>
      </w:r>
      <w:r w:rsidR="007F4E79" w:rsidRPr="00474FF9">
        <w:rPr>
          <w:rFonts w:ascii="Cambria" w:hAnsi="Cambria"/>
          <w:lang w:val="sr-Latn-ME"/>
        </w:rPr>
        <w:t xml:space="preserve">, kako bi se podstaklo </w:t>
      </w:r>
      <w:r w:rsidR="00066569" w:rsidRPr="00474FF9">
        <w:rPr>
          <w:rFonts w:ascii="Cambria" w:hAnsi="Cambria"/>
          <w:lang w:val="sr-Latn-ME"/>
        </w:rPr>
        <w:t>uvođenje inovativnih rješenja i novih tehnologija</w:t>
      </w:r>
      <w:r w:rsidR="007F4E79" w:rsidRPr="00474FF9">
        <w:rPr>
          <w:rFonts w:ascii="Cambria" w:hAnsi="Cambria"/>
          <w:lang w:val="sr-Latn-ME"/>
        </w:rPr>
        <w:t xml:space="preserve"> </w:t>
      </w:r>
      <w:r w:rsidR="00066569" w:rsidRPr="00474FF9">
        <w:rPr>
          <w:rFonts w:ascii="Cambria" w:hAnsi="Cambria"/>
          <w:lang w:val="sr-Latn-ME"/>
        </w:rPr>
        <w:t xml:space="preserve">koje će dovesti do poboljšanja energetske efikasnosti i povećanja upotrebe dostupnih obnovljivih izvora energije od strane preduzeća, a što će doprinijeti daljem razvoju zelene ekonomije. </w:t>
      </w:r>
    </w:p>
    <w:p w14:paraId="363B9D05" w14:textId="77777777" w:rsidR="00066569" w:rsidRPr="00474FF9" w:rsidRDefault="00066569" w:rsidP="00066569">
      <w:pPr>
        <w:pStyle w:val="Default"/>
        <w:rPr>
          <w:rFonts w:cstheme="minorBidi"/>
          <w:color w:val="auto"/>
          <w:lang w:val="sr-Latn-ME"/>
        </w:rPr>
      </w:pPr>
    </w:p>
    <w:p w14:paraId="534BF390" w14:textId="79C29C8B" w:rsidR="00A6238E" w:rsidRPr="00474FF9" w:rsidRDefault="00C226A9" w:rsidP="00066569">
      <w:pPr>
        <w:jc w:val="both"/>
        <w:rPr>
          <w:rFonts w:ascii="Cambria" w:hAnsi="Cambria" w:cs="Times New Roman"/>
          <w:lang w:val="sr-Latn-ME"/>
        </w:rPr>
      </w:pPr>
      <w:r w:rsidRPr="00474FF9">
        <w:rPr>
          <w:rFonts w:ascii="Cambria" w:hAnsi="Cambria" w:cs="Times New Roman"/>
          <w:lang w:val="sr-Latn-ME"/>
        </w:rPr>
        <w:t>Ovaj Javni poziv postavlja okvire i u</w:t>
      </w:r>
      <w:r w:rsidR="00CC4B84" w:rsidRPr="00474FF9">
        <w:rPr>
          <w:rFonts w:ascii="Cambria" w:hAnsi="Cambria" w:cs="Times New Roman"/>
          <w:lang w:val="sr-Latn-ME"/>
        </w:rPr>
        <w:t>slove</w:t>
      </w:r>
      <w:r w:rsidRPr="00474FF9">
        <w:rPr>
          <w:rFonts w:ascii="Cambria" w:hAnsi="Cambria" w:cs="Times New Roman"/>
          <w:lang w:val="sr-Latn-ME"/>
        </w:rPr>
        <w:t xml:space="preserve"> za dodjeljivanje grantova za</w:t>
      </w:r>
      <w:r w:rsidR="001F1A6F" w:rsidRPr="00474FF9">
        <w:rPr>
          <w:rFonts w:ascii="Cambria" w:hAnsi="Cambria" w:cs="Times New Roman"/>
          <w:lang w:val="sr-Latn-ME"/>
        </w:rPr>
        <w:t xml:space="preserve"> </w:t>
      </w:r>
      <w:r w:rsidR="00EA4C73" w:rsidRPr="00474FF9">
        <w:rPr>
          <w:rFonts w:ascii="Cambria" w:hAnsi="Cambria" w:cs="Times New Roman"/>
          <w:lang w:val="sr-Latn-ME"/>
        </w:rPr>
        <w:t>podsticanje inovacija u funkciji energetske efikasnosti u industriji</w:t>
      </w:r>
      <w:r w:rsidRPr="00474FF9">
        <w:rPr>
          <w:rFonts w:ascii="Cambria" w:hAnsi="Cambria" w:cs="Times New Roman"/>
          <w:lang w:val="sr-Latn-ME"/>
        </w:rPr>
        <w:t>, zajedno sa sljedećim dokumentima:</w:t>
      </w:r>
      <w:r w:rsidR="00B23EC2" w:rsidRPr="00474FF9">
        <w:rPr>
          <w:rFonts w:ascii="Cambria" w:hAnsi="Cambria"/>
          <w:lang w:val="sr-Latn-ME"/>
        </w:rPr>
        <w:t xml:space="preserve"> </w:t>
      </w:r>
      <w:r w:rsidR="001F1A6F" w:rsidRPr="00474FF9">
        <w:rPr>
          <w:rFonts w:ascii="Cambria" w:hAnsi="Cambria" w:cs="Times New Roman"/>
          <w:lang w:val="sr-Latn-ME"/>
        </w:rPr>
        <w:t>„</w:t>
      </w:r>
      <w:r w:rsidR="00B23EC2" w:rsidRPr="00474FF9">
        <w:rPr>
          <w:rFonts w:ascii="Cambria" w:hAnsi="Cambria" w:cs="Times New Roman"/>
          <w:lang w:val="sr-Latn-ME"/>
        </w:rPr>
        <w:t>Program</w:t>
      </w:r>
      <w:r w:rsidR="001F1A6F" w:rsidRPr="00474FF9">
        <w:rPr>
          <w:rFonts w:ascii="Cambria" w:hAnsi="Cambria"/>
          <w:lang w:val="sr-Latn-ME"/>
        </w:rPr>
        <w:t xml:space="preserve"> </w:t>
      </w:r>
      <w:r w:rsidR="001F1A6F" w:rsidRPr="00474FF9">
        <w:rPr>
          <w:rFonts w:ascii="Cambria" w:hAnsi="Cambria" w:cs="Times New Roman"/>
          <w:lang w:val="sr-Latn-ME"/>
        </w:rPr>
        <w:t xml:space="preserve">za </w:t>
      </w:r>
      <w:r w:rsidR="00EA4C73" w:rsidRPr="00474FF9">
        <w:rPr>
          <w:rFonts w:ascii="Cambria" w:hAnsi="Cambria" w:cs="Times New Roman"/>
          <w:lang w:val="sr-Latn-ME"/>
        </w:rPr>
        <w:t>podsticanje inovacija u funkciji energetske efikasnosti u industriji</w:t>
      </w:r>
      <w:r w:rsidR="00B23EC2" w:rsidRPr="00474FF9">
        <w:rPr>
          <w:rFonts w:ascii="Cambria" w:hAnsi="Cambria" w:cs="Times New Roman"/>
          <w:lang w:val="sr-Latn-ME"/>
        </w:rPr>
        <w:t xml:space="preserve">“, </w:t>
      </w:r>
      <w:r w:rsidR="001F1A6F" w:rsidRPr="00474FF9">
        <w:rPr>
          <w:rFonts w:ascii="Cambria" w:hAnsi="Cambria" w:cs="Times New Roman"/>
          <w:lang w:val="sr-Latn-ME"/>
        </w:rPr>
        <w:t>„</w:t>
      </w:r>
      <w:r w:rsidR="00EA4C73" w:rsidRPr="00474FF9">
        <w:rPr>
          <w:rFonts w:ascii="Cambria" w:hAnsi="Cambria" w:cs="Times New Roman"/>
          <w:lang w:val="sr-Latn-ME"/>
        </w:rPr>
        <w:t>P</w:t>
      </w:r>
      <w:r w:rsidRPr="00474FF9">
        <w:rPr>
          <w:rFonts w:ascii="Cambria" w:hAnsi="Cambria" w:cs="Times New Roman"/>
          <w:lang w:val="sr-Latn-ME"/>
        </w:rPr>
        <w:t>rijav</w:t>
      </w:r>
      <w:r w:rsidR="00EA4C73" w:rsidRPr="00474FF9">
        <w:rPr>
          <w:rFonts w:ascii="Cambria" w:hAnsi="Cambria" w:cs="Times New Roman"/>
          <w:lang w:val="sr-Latn-ME"/>
        </w:rPr>
        <w:t>ni obrazac-koncept projekta</w:t>
      </w:r>
      <w:r w:rsidRPr="00474FF9">
        <w:rPr>
          <w:rFonts w:ascii="Cambria" w:hAnsi="Cambria" w:cs="Times New Roman"/>
          <w:lang w:val="sr-Latn-ME"/>
        </w:rPr>
        <w:t xml:space="preserve">”, </w:t>
      </w:r>
      <w:r w:rsidR="001F1A6F" w:rsidRPr="00474FF9">
        <w:rPr>
          <w:rFonts w:ascii="Cambria" w:hAnsi="Cambria" w:cs="Times New Roman"/>
          <w:lang w:val="sr-Latn-ME"/>
        </w:rPr>
        <w:t>„</w:t>
      </w:r>
      <w:r w:rsidR="00EA4C73" w:rsidRPr="00474FF9">
        <w:rPr>
          <w:rFonts w:ascii="Cambria" w:hAnsi="Cambria" w:cs="Times New Roman"/>
          <w:lang w:val="sr-Latn-ME"/>
        </w:rPr>
        <w:t>Kompletna projektna prijava</w:t>
      </w:r>
      <w:r w:rsidR="001F1A6F" w:rsidRPr="00474FF9">
        <w:rPr>
          <w:rFonts w:ascii="Cambria" w:hAnsi="Cambria" w:cs="Times New Roman"/>
          <w:lang w:val="sr-Latn-ME"/>
        </w:rPr>
        <w:t xml:space="preserve">“, </w:t>
      </w:r>
      <w:r w:rsidR="005C3DEE" w:rsidRPr="00474FF9">
        <w:rPr>
          <w:rFonts w:ascii="Cambria" w:hAnsi="Cambria" w:cs="Times New Roman"/>
          <w:lang w:val="sr-Latn-ME"/>
        </w:rPr>
        <w:t>„</w:t>
      </w:r>
      <w:r w:rsidR="006450FF" w:rsidRPr="00474FF9">
        <w:rPr>
          <w:rFonts w:ascii="Cambria" w:hAnsi="Cambria" w:cs="Times New Roman"/>
          <w:lang w:val="sr-Latn-ME"/>
        </w:rPr>
        <w:t>Pravilnik o evalu</w:t>
      </w:r>
      <w:r w:rsidR="000070AF">
        <w:rPr>
          <w:rFonts w:ascii="Cambria" w:hAnsi="Cambria" w:cs="Times New Roman"/>
          <w:lang w:val="sr-Latn-ME"/>
        </w:rPr>
        <w:t>a</w:t>
      </w:r>
      <w:r w:rsidR="006450FF" w:rsidRPr="00474FF9">
        <w:rPr>
          <w:rFonts w:ascii="Cambria" w:hAnsi="Cambria" w:cs="Times New Roman"/>
          <w:lang w:val="sr-Latn-ME"/>
        </w:rPr>
        <w:t>cionom procesu</w:t>
      </w:r>
      <w:r w:rsidR="00B23EC2" w:rsidRPr="00474FF9">
        <w:rPr>
          <w:rFonts w:ascii="Cambria" w:hAnsi="Cambria" w:cs="Times New Roman"/>
          <w:lang w:val="sr-Latn-ME"/>
        </w:rPr>
        <w:t>“</w:t>
      </w:r>
      <w:r w:rsidR="00A112A9" w:rsidRPr="00474FF9">
        <w:rPr>
          <w:rFonts w:ascii="Cambria" w:hAnsi="Cambria" w:cs="Times New Roman"/>
          <w:lang w:val="sr-Latn-ME"/>
        </w:rPr>
        <w:t>, „</w:t>
      </w:r>
      <w:r w:rsidR="00953AA4">
        <w:fldChar w:fldCharType="begin"/>
      </w:r>
      <w:r w:rsidR="00953AA4">
        <w:instrText xml:space="preserve"> HYPERLINK "https://fondzainovacije.me/wp-content/uploads/2022/09/Pravilnik-o-nacinu-sprovodjenja-postupaka-nabavki.pdf" \t "_blank" </w:instrText>
      </w:r>
      <w:r w:rsidR="00953AA4">
        <w:fldChar w:fldCharType="separate"/>
      </w:r>
      <w:r w:rsidR="007913F0" w:rsidRPr="00474FF9">
        <w:rPr>
          <w:rStyle w:val="Hyperlink"/>
          <w:rFonts w:ascii="Cambria" w:hAnsi="Cambria" w:cs="Poppins"/>
          <w:color w:val="000000"/>
          <w:u w:val="none"/>
          <w:shd w:val="clear" w:color="auto" w:fill="FFFFFF"/>
          <w:lang w:val="sr-Latn-ME"/>
        </w:rPr>
        <w:t>Pravilnik o načinu sprovođenja postupka nabavki za neobveznike zakona o javnim nabavkama</w:t>
      </w:r>
      <w:r w:rsidR="00953AA4">
        <w:rPr>
          <w:rStyle w:val="Hyperlink"/>
          <w:rFonts w:ascii="Cambria" w:hAnsi="Cambria" w:cs="Poppins"/>
          <w:color w:val="000000"/>
          <w:u w:val="none"/>
          <w:shd w:val="clear" w:color="auto" w:fill="FFFFFF"/>
          <w:lang w:val="sr-Latn-ME"/>
        </w:rPr>
        <w:fldChar w:fldCharType="end"/>
      </w:r>
      <w:r w:rsidR="00A112A9" w:rsidRPr="00474FF9">
        <w:rPr>
          <w:rFonts w:ascii="Cambria" w:hAnsi="Cambria" w:cs="Times New Roman"/>
          <w:lang w:val="sr-Latn-ME"/>
        </w:rPr>
        <w:t>“</w:t>
      </w:r>
      <w:r w:rsidR="00B23EC2" w:rsidRPr="00474FF9">
        <w:rPr>
          <w:rFonts w:ascii="Cambria" w:hAnsi="Cambria" w:cs="Times New Roman"/>
          <w:lang w:val="sr-Latn-ME"/>
        </w:rPr>
        <w:t>.</w:t>
      </w:r>
      <w:r w:rsidR="00CC4B84" w:rsidRPr="00474FF9">
        <w:rPr>
          <w:rFonts w:ascii="Cambria" w:hAnsi="Cambria" w:cs="Times New Roman"/>
          <w:lang w:val="sr-Latn-ME"/>
        </w:rPr>
        <w:t xml:space="preserve"> </w:t>
      </w:r>
      <w:r w:rsidR="00D4279F" w:rsidRPr="00474FF9">
        <w:rPr>
          <w:rFonts w:ascii="Cambria" w:hAnsi="Cambria" w:cs="Times New Roman"/>
          <w:lang w:val="sr-Latn-ME"/>
        </w:rPr>
        <w:t>Dodjeljivanje sredstava iz predmetnog poziva regulisano je internim aktima Fonda.</w:t>
      </w:r>
      <w:r w:rsidR="00EA4C73" w:rsidRPr="00474FF9">
        <w:rPr>
          <w:rFonts w:ascii="Cambria" w:hAnsi="Cambria" w:cs="Times New Roman"/>
          <w:lang w:val="sr-Latn-ME"/>
        </w:rPr>
        <w:t xml:space="preserve"> </w:t>
      </w:r>
    </w:p>
    <w:p w14:paraId="0E2F0F26" w14:textId="77777777" w:rsidR="009F2A80" w:rsidRPr="00474FF9" w:rsidRDefault="009F2A80" w:rsidP="002D0204">
      <w:pPr>
        <w:jc w:val="both"/>
        <w:rPr>
          <w:rFonts w:ascii="Cambria" w:hAnsi="Cambria" w:cs="Times New Roman"/>
          <w:lang w:val="sr-Latn-ME"/>
        </w:rPr>
      </w:pPr>
    </w:p>
    <w:p w14:paraId="23CBCFC1" w14:textId="77777777" w:rsidR="001565A5" w:rsidRPr="00474FF9" w:rsidRDefault="001565A5" w:rsidP="002D0204">
      <w:pPr>
        <w:jc w:val="both"/>
        <w:rPr>
          <w:rFonts w:ascii="Cambria" w:hAnsi="Cambria" w:cs="Times New Roman"/>
          <w:b/>
          <w:bCs/>
          <w:lang w:val="sr-Latn-ME"/>
        </w:rPr>
      </w:pPr>
      <w:r w:rsidRPr="00474FF9">
        <w:rPr>
          <w:rFonts w:ascii="Cambria" w:hAnsi="Cambria" w:cs="Times New Roman"/>
          <w:b/>
          <w:bCs/>
          <w:lang w:val="sr-Latn-ME"/>
        </w:rPr>
        <w:t>II</w:t>
      </w:r>
      <w:r w:rsidR="00B328B4" w:rsidRPr="00474FF9">
        <w:rPr>
          <w:rFonts w:ascii="Cambria" w:hAnsi="Cambria" w:cs="Times New Roman"/>
          <w:b/>
          <w:bCs/>
          <w:lang w:val="sr-Latn-ME"/>
        </w:rPr>
        <w:tab/>
      </w:r>
      <w:r w:rsidRPr="00474FF9">
        <w:rPr>
          <w:rFonts w:ascii="Cambria" w:hAnsi="Cambria" w:cs="Times New Roman"/>
          <w:b/>
          <w:bCs/>
          <w:lang w:val="sr-Latn-ME"/>
        </w:rPr>
        <w:t xml:space="preserve">CILJEVI </w:t>
      </w:r>
      <w:r w:rsidR="002A7D63" w:rsidRPr="00474FF9">
        <w:rPr>
          <w:rFonts w:ascii="Cambria" w:hAnsi="Cambria" w:cs="Times New Roman"/>
          <w:b/>
          <w:bCs/>
          <w:lang w:val="sr-Latn-ME"/>
        </w:rPr>
        <w:t>PROGRAMA</w:t>
      </w:r>
    </w:p>
    <w:p w14:paraId="6F89BE03" w14:textId="4D1E38AA" w:rsidR="001F1A6F" w:rsidRPr="00474FF9" w:rsidRDefault="001565A5" w:rsidP="00090D8C">
      <w:pPr>
        <w:jc w:val="both"/>
        <w:rPr>
          <w:rFonts w:ascii="Cambria" w:hAnsi="Cambria" w:cs="Times New Roman"/>
          <w:b/>
          <w:bCs/>
          <w:lang w:val="sr-Latn-ME"/>
        </w:rPr>
      </w:pPr>
      <w:r w:rsidRPr="00474FF9">
        <w:rPr>
          <w:rFonts w:ascii="Cambria" w:hAnsi="Cambria" w:cs="Times New Roman"/>
          <w:lang w:val="sr-Latn-ME"/>
        </w:rPr>
        <w:t xml:space="preserve">Glavni cilj </w:t>
      </w:r>
      <w:r w:rsidRPr="00474FF9">
        <w:rPr>
          <w:rFonts w:ascii="Cambria" w:hAnsi="Cambria" w:cs="Times New Roman"/>
          <w:b/>
          <w:bCs/>
          <w:lang w:val="sr-Latn-ME"/>
        </w:rPr>
        <w:t>Programa</w:t>
      </w:r>
      <w:r w:rsidRPr="00474FF9">
        <w:rPr>
          <w:rFonts w:ascii="Cambria" w:hAnsi="Cambria" w:cs="Times New Roman"/>
          <w:lang w:val="sr-Latn-ME"/>
        </w:rPr>
        <w:t xml:space="preserve"> </w:t>
      </w:r>
      <w:r w:rsidR="001F1A6F" w:rsidRPr="00474FF9">
        <w:rPr>
          <w:rFonts w:ascii="Cambria" w:hAnsi="Cambria" w:cs="Times New Roman"/>
          <w:b/>
          <w:bCs/>
          <w:lang w:val="sr-Latn-ME"/>
        </w:rPr>
        <w:t xml:space="preserve">za </w:t>
      </w:r>
      <w:r w:rsidR="00273D58" w:rsidRPr="00474FF9">
        <w:rPr>
          <w:rFonts w:ascii="Cambria" w:hAnsi="Cambria" w:cs="Times New Roman"/>
          <w:b/>
          <w:bCs/>
          <w:lang w:val="sr-Latn-ME"/>
        </w:rPr>
        <w:t>podsticanje inovacija u funkciji energetske efikasnosti u industriji</w:t>
      </w:r>
      <w:r w:rsidR="001F1A6F" w:rsidRPr="00474FF9">
        <w:rPr>
          <w:rFonts w:ascii="Cambria" w:hAnsi="Cambria" w:cs="Times New Roman"/>
          <w:b/>
          <w:bCs/>
          <w:lang w:val="sr-Latn-ME"/>
        </w:rPr>
        <w:t xml:space="preserve"> </w:t>
      </w:r>
      <w:r w:rsidR="002A7D63" w:rsidRPr="00474FF9">
        <w:rPr>
          <w:rFonts w:ascii="Cambria" w:hAnsi="Cambria" w:cs="Times New Roman"/>
          <w:lang w:val="sr-Latn-ME"/>
        </w:rPr>
        <w:t>(u daljem tekstu: Program)</w:t>
      </w:r>
      <w:r w:rsidR="001F1A6F" w:rsidRPr="00474FF9">
        <w:rPr>
          <w:rFonts w:ascii="Cambria" w:hAnsi="Cambria" w:cs="Times New Roman"/>
          <w:lang w:val="sr-Latn-ME"/>
        </w:rPr>
        <w:t xml:space="preserve"> </w:t>
      </w:r>
      <w:r w:rsidR="00273D58" w:rsidRPr="00474FF9">
        <w:rPr>
          <w:rFonts w:ascii="Cambria" w:hAnsi="Cambria" w:cs="Times New Roman"/>
          <w:lang w:val="sr-Latn-ME"/>
        </w:rPr>
        <w:t xml:space="preserve">je </w:t>
      </w:r>
      <w:r w:rsidR="00273D58" w:rsidRPr="00474FF9">
        <w:rPr>
          <w:rFonts w:ascii="Cambria" w:hAnsi="Cambria"/>
          <w:lang w:val="sr-Latn-ME"/>
        </w:rPr>
        <w:t>povećanje energetske efikasnosti i/ili povećana upotreba dostupnih obnovljivih izvora energije od strane MMSP u prerađivačkoj industriji uvođenjem inovativnih tehnologija.</w:t>
      </w:r>
    </w:p>
    <w:p w14:paraId="37C8A13B" w14:textId="77777777" w:rsidR="00273D58" w:rsidRPr="00474FF9" w:rsidRDefault="00273D58" w:rsidP="00273D58">
      <w:pPr>
        <w:pStyle w:val="Default"/>
        <w:jc w:val="both"/>
        <w:rPr>
          <w:b/>
          <w:bCs/>
          <w:sz w:val="22"/>
          <w:szCs w:val="22"/>
          <w:lang w:val="sr-Latn-ME"/>
        </w:rPr>
      </w:pPr>
      <w:r w:rsidRPr="00474FF9">
        <w:rPr>
          <w:sz w:val="22"/>
          <w:szCs w:val="22"/>
          <w:lang w:val="sr-Latn-ME"/>
        </w:rPr>
        <w:t>Specifični ciljevi, odnosno ishodi/učinci</w:t>
      </w:r>
      <w:r w:rsidRPr="00474FF9">
        <w:rPr>
          <w:b/>
          <w:bCs/>
          <w:sz w:val="22"/>
          <w:szCs w:val="22"/>
          <w:lang w:val="sr-Latn-ME"/>
        </w:rPr>
        <w:t xml:space="preserve"> </w:t>
      </w:r>
      <w:r w:rsidRPr="00474FF9">
        <w:rPr>
          <w:sz w:val="22"/>
          <w:szCs w:val="22"/>
          <w:lang w:val="sr-Latn-ME"/>
        </w:rPr>
        <w:t>koji se očekuju tri godine nakon završetka sprovođenja projekata su sljedeći</w:t>
      </w:r>
      <w:r w:rsidRPr="00474FF9">
        <w:rPr>
          <w:b/>
          <w:bCs/>
          <w:sz w:val="22"/>
          <w:szCs w:val="22"/>
          <w:lang w:val="sr-Latn-ME"/>
        </w:rPr>
        <w:t xml:space="preserve">: </w:t>
      </w:r>
    </w:p>
    <w:p w14:paraId="50B9068B" w14:textId="77777777" w:rsidR="00273D58" w:rsidRPr="00474FF9" w:rsidRDefault="00273D58" w:rsidP="00273D58">
      <w:pPr>
        <w:pStyle w:val="Default"/>
        <w:jc w:val="both"/>
        <w:rPr>
          <w:sz w:val="22"/>
          <w:szCs w:val="22"/>
          <w:lang w:val="sr-Latn-ME"/>
        </w:rPr>
      </w:pPr>
    </w:p>
    <w:p w14:paraId="189AF192" w14:textId="122EC8CA" w:rsidR="00273D58" w:rsidRPr="00474FF9" w:rsidRDefault="00273D58" w:rsidP="000467CE">
      <w:pPr>
        <w:pStyle w:val="Default"/>
        <w:numPr>
          <w:ilvl w:val="0"/>
          <w:numId w:val="5"/>
        </w:numPr>
        <w:spacing w:after="53"/>
        <w:jc w:val="both"/>
        <w:rPr>
          <w:sz w:val="22"/>
          <w:szCs w:val="22"/>
          <w:lang w:val="sr-Latn-ME"/>
        </w:rPr>
      </w:pPr>
      <w:r w:rsidRPr="00474FF9">
        <w:rPr>
          <w:sz w:val="22"/>
          <w:szCs w:val="22"/>
          <w:lang w:val="sr-Latn-ME"/>
        </w:rPr>
        <w:t>Unapređenje poslovanja MMSP u prerađivačkoj industriji uvođenjem digitalnih rješenja, koja doprinose poboljšanom upravljanju energijom;</w:t>
      </w:r>
    </w:p>
    <w:p w14:paraId="3182E90E" w14:textId="2F3591C3" w:rsidR="00273D58" w:rsidRPr="00474FF9" w:rsidRDefault="00273D58" w:rsidP="000467CE">
      <w:pPr>
        <w:pStyle w:val="Default"/>
        <w:numPr>
          <w:ilvl w:val="0"/>
          <w:numId w:val="5"/>
        </w:numPr>
        <w:spacing w:after="53"/>
        <w:jc w:val="both"/>
        <w:rPr>
          <w:sz w:val="22"/>
          <w:szCs w:val="22"/>
          <w:lang w:val="sr-Latn-ME"/>
        </w:rPr>
      </w:pPr>
      <w:r w:rsidRPr="00474FF9">
        <w:rPr>
          <w:sz w:val="22"/>
          <w:szCs w:val="22"/>
          <w:lang w:val="sr-Latn-ME"/>
        </w:rPr>
        <w:t xml:space="preserve">Poboljšano upravljanje energijom od strane MMSP u prerađivačkoj industriji; i </w:t>
      </w:r>
    </w:p>
    <w:p w14:paraId="0633923C" w14:textId="0F9BD787" w:rsidR="00273D58" w:rsidRPr="00474FF9" w:rsidRDefault="00273D58" w:rsidP="000467CE">
      <w:pPr>
        <w:pStyle w:val="Default"/>
        <w:numPr>
          <w:ilvl w:val="0"/>
          <w:numId w:val="5"/>
        </w:numPr>
        <w:jc w:val="both"/>
        <w:rPr>
          <w:sz w:val="22"/>
          <w:szCs w:val="22"/>
          <w:lang w:val="sr-Latn-ME"/>
        </w:rPr>
      </w:pPr>
      <w:r w:rsidRPr="00474FF9">
        <w:rPr>
          <w:sz w:val="22"/>
          <w:szCs w:val="22"/>
          <w:lang w:val="sr-Latn-ME"/>
        </w:rPr>
        <w:t xml:space="preserve">Jačanje kapaciteta osoblja MMSP u prerađivačkoj industriji za upravljanje energetskom efikasnošću i/ili u korišćenju obnovljivih/čistih izvora energije. </w:t>
      </w:r>
    </w:p>
    <w:p w14:paraId="240AE4FD" w14:textId="77777777" w:rsidR="001F1A6F" w:rsidRPr="00474FF9" w:rsidRDefault="001F1A6F" w:rsidP="00273D58">
      <w:pPr>
        <w:jc w:val="both"/>
        <w:rPr>
          <w:rFonts w:ascii="Cambria" w:hAnsi="Cambria" w:cs="Times New Roman"/>
          <w:lang w:val="sr-Latn-ME"/>
        </w:rPr>
      </w:pPr>
    </w:p>
    <w:p w14:paraId="1121CE28" w14:textId="77777777" w:rsidR="002943FB" w:rsidRPr="00474FF9" w:rsidRDefault="002943FB" w:rsidP="002943FB">
      <w:pPr>
        <w:pStyle w:val="Default"/>
        <w:rPr>
          <w:sz w:val="22"/>
          <w:szCs w:val="22"/>
          <w:lang w:val="sr-Latn-ME"/>
        </w:rPr>
      </w:pPr>
      <w:r w:rsidRPr="00474FF9">
        <w:rPr>
          <w:sz w:val="22"/>
          <w:szCs w:val="22"/>
          <w:lang w:val="sr-Latn-ME"/>
        </w:rPr>
        <w:t xml:space="preserve">Rezultati koji se očekuju odmah nakon završetka sprovođenja projekata su sljedeći: </w:t>
      </w:r>
    </w:p>
    <w:p w14:paraId="1D11687D" w14:textId="77777777" w:rsidR="002943FB" w:rsidRPr="00474FF9" w:rsidRDefault="002943FB" w:rsidP="002943FB">
      <w:pPr>
        <w:pStyle w:val="Default"/>
        <w:rPr>
          <w:sz w:val="22"/>
          <w:szCs w:val="22"/>
          <w:lang w:val="sr-Latn-ME"/>
        </w:rPr>
      </w:pPr>
    </w:p>
    <w:p w14:paraId="58EE7D5E" w14:textId="724D2266" w:rsidR="002943FB" w:rsidRPr="00474FF9" w:rsidRDefault="002943FB" w:rsidP="000467CE">
      <w:pPr>
        <w:pStyle w:val="Default"/>
        <w:numPr>
          <w:ilvl w:val="0"/>
          <w:numId w:val="6"/>
        </w:numPr>
        <w:spacing w:after="53"/>
        <w:ind w:left="720" w:hanging="360"/>
        <w:jc w:val="both"/>
        <w:rPr>
          <w:sz w:val="22"/>
          <w:szCs w:val="22"/>
          <w:lang w:val="sr-Latn-ME"/>
        </w:rPr>
      </w:pPr>
      <w:r w:rsidRPr="00474FF9">
        <w:rPr>
          <w:sz w:val="22"/>
          <w:szCs w:val="22"/>
          <w:lang w:val="sr-Latn-ME"/>
        </w:rPr>
        <w:t xml:space="preserve">Uvođenje novih digitalnih rješenja u poslovanje MMSP u prerađivačkoj industriji koja doprinose poboljšanom upravljanju energijom; </w:t>
      </w:r>
    </w:p>
    <w:p w14:paraId="504C58C3" w14:textId="58519CB5" w:rsidR="002943FB" w:rsidRPr="00474FF9" w:rsidRDefault="002943FB" w:rsidP="000467CE">
      <w:pPr>
        <w:pStyle w:val="Default"/>
        <w:numPr>
          <w:ilvl w:val="0"/>
          <w:numId w:val="6"/>
        </w:numPr>
        <w:spacing w:after="53"/>
        <w:ind w:left="720" w:hanging="360"/>
        <w:jc w:val="both"/>
        <w:rPr>
          <w:sz w:val="22"/>
          <w:szCs w:val="22"/>
          <w:lang w:val="sr-Latn-ME"/>
        </w:rPr>
      </w:pPr>
      <w:r w:rsidRPr="00474FF9">
        <w:rPr>
          <w:sz w:val="22"/>
          <w:szCs w:val="22"/>
          <w:lang w:val="sr-Latn-ME"/>
        </w:rPr>
        <w:lastRenderedPageBreak/>
        <w:t xml:space="preserve">Jačanje infrastrukture MMSP u prerađivačkoj industriji za unapređenje energetske efikasnosti ili upotrebu obnovljivih izvora energije; </w:t>
      </w:r>
    </w:p>
    <w:p w14:paraId="1BF613F9" w14:textId="269B8F0F" w:rsidR="002943FB" w:rsidRPr="00474FF9" w:rsidRDefault="002943FB" w:rsidP="000467CE">
      <w:pPr>
        <w:pStyle w:val="Default"/>
        <w:numPr>
          <w:ilvl w:val="0"/>
          <w:numId w:val="6"/>
        </w:numPr>
        <w:spacing w:after="53"/>
        <w:ind w:left="720" w:hanging="360"/>
        <w:jc w:val="both"/>
        <w:rPr>
          <w:sz w:val="22"/>
          <w:szCs w:val="22"/>
          <w:lang w:val="sr-Latn-ME"/>
        </w:rPr>
      </w:pPr>
      <w:r w:rsidRPr="00474FF9">
        <w:rPr>
          <w:sz w:val="22"/>
          <w:szCs w:val="22"/>
          <w:lang w:val="sr-Latn-ME"/>
        </w:rPr>
        <w:t xml:space="preserve">Unapređenje specifičnih vještina zaposlenih u MMSP u prerađivačkoj industriji koje se odnose na upravljanje energijom i optimizaciju potrošnje energije; i </w:t>
      </w:r>
    </w:p>
    <w:p w14:paraId="496163B3" w14:textId="7B3E7ACC" w:rsidR="002943FB" w:rsidRPr="00474FF9" w:rsidRDefault="002943FB" w:rsidP="000467CE">
      <w:pPr>
        <w:pStyle w:val="Default"/>
        <w:numPr>
          <w:ilvl w:val="0"/>
          <w:numId w:val="6"/>
        </w:numPr>
        <w:ind w:left="720" w:hanging="360"/>
        <w:jc w:val="both"/>
        <w:rPr>
          <w:sz w:val="22"/>
          <w:szCs w:val="22"/>
          <w:lang w:val="sr-Latn-ME"/>
        </w:rPr>
      </w:pPr>
      <w:r w:rsidRPr="00474FF9">
        <w:rPr>
          <w:sz w:val="22"/>
          <w:szCs w:val="22"/>
          <w:lang w:val="sr-Latn-ME"/>
        </w:rPr>
        <w:t xml:space="preserve">Povećanje uključenosti osoblja MMSP u prerađivačkoj industriji u aktivnosti povećanja energetske efikasnosti i/ili korišćenja obnovljivih/čistih izvora energije. </w:t>
      </w:r>
    </w:p>
    <w:p w14:paraId="5E3DCA29" w14:textId="77777777" w:rsidR="00474FF9" w:rsidRDefault="00474FF9" w:rsidP="00DC0E38">
      <w:pPr>
        <w:jc w:val="both"/>
        <w:rPr>
          <w:rFonts w:ascii="Cambria" w:hAnsi="Cambria" w:cs="Times New Roman"/>
          <w:b/>
          <w:bCs/>
          <w:lang w:val="sr-Latn-ME"/>
        </w:rPr>
      </w:pPr>
    </w:p>
    <w:p w14:paraId="34810A04" w14:textId="0F2A20EC" w:rsidR="00DC0E38" w:rsidRPr="00474FF9" w:rsidRDefault="00DC0E38" w:rsidP="00DC0E38">
      <w:pPr>
        <w:jc w:val="both"/>
        <w:rPr>
          <w:rFonts w:ascii="Cambria" w:hAnsi="Cambria" w:cs="Times New Roman"/>
          <w:b/>
          <w:bCs/>
          <w:lang w:val="sr-Latn-ME"/>
        </w:rPr>
      </w:pPr>
      <w:r w:rsidRPr="00474FF9">
        <w:rPr>
          <w:rFonts w:ascii="Cambria" w:hAnsi="Cambria" w:cs="Times New Roman"/>
          <w:b/>
          <w:bCs/>
          <w:lang w:val="sr-Latn-ME"/>
        </w:rPr>
        <w:t>III</w:t>
      </w:r>
      <w:r w:rsidRPr="00474FF9">
        <w:rPr>
          <w:rFonts w:ascii="Cambria" w:hAnsi="Cambria" w:cs="Times New Roman"/>
          <w:b/>
          <w:bCs/>
          <w:lang w:val="sr-Latn-ME"/>
        </w:rPr>
        <w:tab/>
        <w:t>PRIHVATLJIVI PODNOSIOCI</w:t>
      </w:r>
    </w:p>
    <w:p w14:paraId="0B1A4E7C" w14:textId="20848D49" w:rsidR="0013341D" w:rsidRPr="00474FF9" w:rsidRDefault="0013341D" w:rsidP="0013341D">
      <w:pPr>
        <w:pStyle w:val="Default"/>
        <w:jc w:val="both"/>
        <w:rPr>
          <w:sz w:val="22"/>
          <w:szCs w:val="22"/>
          <w:lang w:val="sr-Latn-ME"/>
        </w:rPr>
      </w:pPr>
      <w:r w:rsidRPr="00474FF9">
        <w:rPr>
          <w:sz w:val="22"/>
          <w:szCs w:val="22"/>
          <w:lang w:val="sr-Latn-ME"/>
        </w:rPr>
        <w:t xml:space="preserve">Pravo učešća u Programu imaju MMSP čija je pretežna djelatnost registrovana u sektoru prerađivačke </w:t>
      </w:r>
      <w:r w:rsidRPr="0086190C">
        <w:rPr>
          <w:sz w:val="22"/>
          <w:szCs w:val="22"/>
          <w:lang w:val="sr-Latn-ME"/>
        </w:rPr>
        <w:t>industrije (</w:t>
      </w:r>
      <w:proofErr w:type="spellStart"/>
      <w:r w:rsidR="00474FF9" w:rsidRPr="0086190C">
        <w:rPr>
          <w:rFonts w:eastAsia="Times New Roman" w:cstheme="minorHAnsi"/>
          <w:sz w:val="22"/>
          <w:szCs w:val="22"/>
        </w:rPr>
        <w:t>sektor</w:t>
      </w:r>
      <w:proofErr w:type="spellEnd"/>
      <w:r w:rsidR="00474FF9" w:rsidRPr="0086190C">
        <w:rPr>
          <w:rFonts w:eastAsia="Times New Roman" w:cstheme="minorHAnsi"/>
          <w:sz w:val="22"/>
          <w:szCs w:val="22"/>
        </w:rPr>
        <w:t xml:space="preserve"> C, </w:t>
      </w:r>
      <w:proofErr w:type="spellStart"/>
      <w:r w:rsidR="00474FF9" w:rsidRPr="0086190C">
        <w:rPr>
          <w:rFonts w:eastAsia="Times New Roman" w:cstheme="minorHAnsi"/>
          <w:sz w:val="22"/>
          <w:szCs w:val="22"/>
        </w:rPr>
        <w:t>osim</w:t>
      </w:r>
      <w:proofErr w:type="spellEnd"/>
      <w:r w:rsidR="00474FF9" w:rsidRPr="0086190C">
        <w:rPr>
          <w:rFonts w:eastAsia="Times New Roman" w:cstheme="minorHAnsi"/>
          <w:sz w:val="22"/>
          <w:szCs w:val="22"/>
        </w:rPr>
        <w:t xml:space="preserve"> </w:t>
      </w:r>
      <w:proofErr w:type="spellStart"/>
      <w:r w:rsidR="00474FF9" w:rsidRPr="0086190C">
        <w:rPr>
          <w:rFonts w:eastAsia="Times New Roman" w:cstheme="minorHAnsi"/>
          <w:sz w:val="22"/>
          <w:szCs w:val="22"/>
        </w:rPr>
        <w:t>djelatnosti</w:t>
      </w:r>
      <w:proofErr w:type="spellEnd"/>
      <w:r w:rsidR="00474FF9" w:rsidRPr="0086190C">
        <w:rPr>
          <w:rFonts w:eastAsia="Times New Roman" w:cstheme="minorHAnsi"/>
          <w:sz w:val="22"/>
          <w:szCs w:val="22"/>
        </w:rPr>
        <w:t xml:space="preserve"> za </w:t>
      </w:r>
      <w:proofErr w:type="spellStart"/>
      <w:r w:rsidR="00474FF9" w:rsidRPr="0086190C">
        <w:rPr>
          <w:rFonts w:eastAsia="Times New Roman" w:cstheme="minorHAnsi"/>
          <w:sz w:val="22"/>
          <w:szCs w:val="22"/>
        </w:rPr>
        <w:t>koje</w:t>
      </w:r>
      <w:proofErr w:type="spellEnd"/>
      <w:r w:rsidR="00474FF9" w:rsidRPr="0086190C">
        <w:rPr>
          <w:rFonts w:eastAsia="Times New Roman" w:cstheme="minorHAnsi"/>
          <w:sz w:val="22"/>
          <w:szCs w:val="22"/>
        </w:rPr>
        <w:t xml:space="preserve"> je </w:t>
      </w:r>
      <w:proofErr w:type="spellStart"/>
      <w:r w:rsidR="00474FF9" w:rsidRPr="0086190C">
        <w:rPr>
          <w:rFonts w:eastAsia="Times New Roman" w:cstheme="minorHAnsi"/>
          <w:sz w:val="22"/>
          <w:szCs w:val="22"/>
        </w:rPr>
        <w:t>naznačeno</w:t>
      </w:r>
      <w:proofErr w:type="spellEnd"/>
      <w:r w:rsidR="00474FF9" w:rsidRPr="0086190C">
        <w:rPr>
          <w:rFonts w:eastAsia="Times New Roman" w:cstheme="minorHAnsi"/>
          <w:sz w:val="22"/>
          <w:szCs w:val="22"/>
        </w:rPr>
        <w:t xml:space="preserve"> da </w:t>
      </w:r>
      <w:proofErr w:type="spellStart"/>
      <w:r w:rsidR="00474FF9" w:rsidRPr="0086190C">
        <w:rPr>
          <w:rFonts w:eastAsia="Times New Roman" w:cstheme="minorHAnsi"/>
          <w:sz w:val="22"/>
          <w:szCs w:val="22"/>
        </w:rPr>
        <w:t>nijesu</w:t>
      </w:r>
      <w:proofErr w:type="spellEnd"/>
      <w:r w:rsidR="00474FF9" w:rsidRPr="0086190C">
        <w:rPr>
          <w:rFonts w:eastAsia="Times New Roman" w:cstheme="minorHAnsi"/>
          <w:sz w:val="22"/>
          <w:szCs w:val="22"/>
        </w:rPr>
        <w:t xml:space="preserve"> </w:t>
      </w:r>
      <w:proofErr w:type="spellStart"/>
      <w:r w:rsidR="00474FF9" w:rsidRPr="0086190C">
        <w:rPr>
          <w:rFonts w:eastAsia="Times New Roman" w:cstheme="minorHAnsi"/>
          <w:sz w:val="22"/>
          <w:szCs w:val="22"/>
        </w:rPr>
        <w:t>obuhvaćene</w:t>
      </w:r>
      <w:proofErr w:type="spellEnd"/>
      <w:r w:rsidR="00474FF9" w:rsidRPr="0086190C">
        <w:rPr>
          <w:sz w:val="22"/>
          <w:szCs w:val="22"/>
          <w:lang w:val="sr-Latn-ME"/>
        </w:rPr>
        <w:t xml:space="preserve">, </w:t>
      </w:r>
      <w:r w:rsidRPr="0086190C">
        <w:rPr>
          <w:sz w:val="22"/>
          <w:szCs w:val="22"/>
          <w:lang w:val="sr-Latn-ME"/>
        </w:rPr>
        <w:t>detaljnije u Programu) u Centraln</w:t>
      </w:r>
      <w:r w:rsidRPr="00474FF9">
        <w:rPr>
          <w:sz w:val="22"/>
          <w:szCs w:val="22"/>
          <w:lang w:val="sr-Latn-ME"/>
        </w:rPr>
        <w:t xml:space="preserve">om registru privrednih subjekata najkasnije do 31.12.2021. godine i koja: </w:t>
      </w:r>
    </w:p>
    <w:p w14:paraId="13C78046" w14:textId="77777777" w:rsidR="0013341D" w:rsidRPr="00474FF9" w:rsidRDefault="0013341D" w:rsidP="0013341D">
      <w:pPr>
        <w:pStyle w:val="Default"/>
        <w:jc w:val="both"/>
        <w:rPr>
          <w:sz w:val="22"/>
          <w:szCs w:val="22"/>
          <w:lang w:val="sr-Latn-ME"/>
        </w:rPr>
      </w:pPr>
    </w:p>
    <w:p w14:paraId="0B41AC2A" w14:textId="35F93948" w:rsidR="0013341D" w:rsidRPr="00474FF9" w:rsidRDefault="0013341D" w:rsidP="000467CE">
      <w:pPr>
        <w:pStyle w:val="Default"/>
        <w:numPr>
          <w:ilvl w:val="0"/>
          <w:numId w:val="7"/>
        </w:numPr>
        <w:spacing w:after="47"/>
        <w:jc w:val="both"/>
        <w:rPr>
          <w:rFonts w:cs="Calibri"/>
          <w:sz w:val="22"/>
          <w:szCs w:val="22"/>
          <w:lang w:val="sr-Latn-ME"/>
        </w:rPr>
      </w:pPr>
      <w:r w:rsidRPr="00474FF9">
        <w:rPr>
          <w:rFonts w:cs="Calibri"/>
          <w:sz w:val="22"/>
          <w:szCs w:val="22"/>
          <w:lang w:val="sr-Latn-ME"/>
        </w:rPr>
        <w:t xml:space="preserve">Posluju 100% u privatnom vlasništvu i imaju sjedište na teritoriji Crne Gore; </w:t>
      </w:r>
    </w:p>
    <w:p w14:paraId="717674D0" w14:textId="036D3422" w:rsidR="0013341D" w:rsidRPr="00474FF9" w:rsidRDefault="0013341D" w:rsidP="000467CE">
      <w:pPr>
        <w:pStyle w:val="Default"/>
        <w:numPr>
          <w:ilvl w:val="0"/>
          <w:numId w:val="7"/>
        </w:numPr>
        <w:spacing w:after="47"/>
        <w:jc w:val="both"/>
        <w:rPr>
          <w:sz w:val="22"/>
          <w:szCs w:val="22"/>
          <w:lang w:val="sr-Latn-ME"/>
        </w:rPr>
      </w:pPr>
      <w:r w:rsidRPr="00474FF9">
        <w:rPr>
          <w:sz w:val="22"/>
          <w:szCs w:val="22"/>
          <w:lang w:val="sr-Latn-ME"/>
        </w:rPr>
        <w:t>Imaju pozitivan finansijski iskaz (Bilans uspjeha) za prethodnu finansijsku godinu</w:t>
      </w:r>
      <w:r w:rsidR="00474FF9">
        <w:rPr>
          <w:rStyle w:val="FootnoteReference"/>
          <w:rFonts w:eastAsia="Times New Roman" w:cstheme="minorHAnsi"/>
        </w:rPr>
        <w:footnoteReference w:id="2"/>
      </w:r>
      <w:r w:rsidRPr="00474FF9">
        <w:rPr>
          <w:sz w:val="22"/>
          <w:szCs w:val="22"/>
          <w:lang w:val="sr-Latn-ME"/>
        </w:rPr>
        <w:t xml:space="preserve">; </w:t>
      </w:r>
    </w:p>
    <w:p w14:paraId="3A8E437F" w14:textId="77777777" w:rsidR="0013341D" w:rsidRPr="00474FF9" w:rsidRDefault="0013341D" w:rsidP="000467CE">
      <w:pPr>
        <w:pStyle w:val="Default"/>
        <w:numPr>
          <w:ilvl w:val="0"/>
          <w:numId w:val="7"/>
        </w:numPr>
        <w:spacing w:after="47"/>
        <w:jc w:val="both"/>
        <w:rPr>
          <w:sz w:val="22"/>
          <w:szCs w:val="22"/>
          <w:lang w:val="sr-Latn-ME"/>
        </w:rPr>
      </w:pPr>
      <w:r w:rsidRPr="00474FF9">
        <w:rPr>
          <w:sz w:val="22"/>
          <w:szCs w:val="22"/>
          <w:lang w:val="sr-Latn-ME"/>
        </w:rPr>
        <w:t>Redovno izvršavaju obaveze plaćanja poreza i doprinosa na lična primanja, poreza na dobit pravnih lica i poreza na dodatu vrijednost, odnosno redovno izmiruju reprogramirane poreske obaveze, shodno Zakonu o reprogramu poreskih potraživanja („Službeni list Crne Gore", br. 145/21), Uredbi o uslovima za odlaganje naplate poreskih i neporeskih potraživanja („Službeni list Crne Gore" , br. 57/18), Uredbi o uslovima za odlaganje naplate dospjelih poreskih i neporeskih potraživanja („Službeni list Crne Gore", br. 027/20, 050/20) i Uredbi o uslovima za odlaganje naplate dospjelih poreskih i neporeskih potraživanja („Službeni list Crne Gore”, br. 015/21), zaključno sa prethodnim mjesecom u odnosu na mjesec predaje prijave, odnosno u skladu sa važećim poreskim propisima;</w:t>
      </w:r>
    </w:p>
    <w:p w14:paraId="15C1D890" w14:textId="7F86D8E0" w:rsidR="0013341D" w:rsidRPr="00474FF9" w:rsidRDefault="0013341D" w:rsidP="000467CE">
      <w:pPr>
        <w:pStyle w:val="Default"/>
        <w:numPr>
          <w:ilvl w:val="0"/>
          <w:numId w:val="7"/>
        </w:numPr>
        <w:spacing w:after="47"/>
        <w:jc w:val="both"/>
        <w:rPr>
          <w:sz w:val="22"/>
          <w:szCs w:val="22"/>
          <w:lang w:val="sr-Latn-ME"/>
        </w:rPr>
      </w:pPr>
      <w:r w:rsidRPr="00474FF9">
        <w:rPr>
          <w:sz w:val="22"/>
          <w:szCs w:val="22"/>
          <w:lang w:val="sr-Latn-ME"/>
        </w:rPr>
        <w:t>U slučaju da privredno društvo i osnivači društva imaju učešće veće od 20% u vlasničkoj strukturi drugog privrednog subjekta (povezana lica u smislu Zakona o privrednim društvima („Službeni list Crne Gore", br. 065/20 i 146/2</w:t>
      </w:r>
      <w:r w:rsidRPr="00A72B28">
        <w:rPr>
          <w:sz w:val="22"/>
          <w:szCs w:val="22"/>
          <w:lang w:val="sr-Latn-ME"/>
        </w:rPr>
        <w:t>1</w:t>
      </w:r>
      <w:r w:rsidR="00474FF9" w:rsidRPr="00A72B28">
        <w:rPr>
          <w:rStyle w:val="FootnoteReference"/>
          <w:sz w:val="22"/>
          <w:szCs w:val="22"/>
          <w:lang w:val="sr-Latn-ME"/>
        </w:rPr>
        <w:footnoteReference w:id="3"/>
      </w:r>
      <w:r w:rsidRPr="00A72B28">
        <w:rPr>
          <w:sz w:val="22"/>
          <w:szCs w:val="22"/>
          <w:lang w:val="sr-Latn-ME"/>
        </w:rPr>
        <w:t>)),</w:t>
      </w:r>
      <w:r w:rsidRPr="00474FF9">
        <w:rPr>
          <w:sz w:val="22"/>
          <w:szCs w:val="22"/>
          <w:lang w:val="sr-Latn-ME"/>
        </w:rPr>
        <w:t xml:space="preserve"> ne mogu da se prijave oba privredna društva;</w:t>
      </w:r>
    </w:p>
    <w:p w14:paraId="1EC4A6E1" w14:textId="080B0D4D" w:rsidR="0013341D" w:rsidRPr="00474FF9" w:rsidRDefault="0013341D" w:rsidP="000467CE">
      <w:pPr>
        <w:pStyle w:val="Default"/>
        <w:numPr>
          <w:ilvl w:val="0"/>
          <w:numId w:val="7"/>
        </w:numPr>
        <w:spacing w:after="47"/>
        <w:jc w:val="both"/>
        <w:rPr>
          <w:sz w:val="22"/>
          <w:szCs w:val="22"/>
          <w:lang w:val="sr-Latn-ME"/>
        </w:rPr>
      </w:pPr>
      <w:r w:rsidRPr="00474FF9">
        <w:rPr>
          <w:rFonts w:cs="Calibri"/>
          <w:sz w:val="22"/>
          <w:szCs w:val="22"/>
          <w:lang w:val="sr-Latn-ME"/>
        </w:rPr>
        <w:t>U</w:t>
      </w:r>
      <w:r w:rsidRPr="00474FF9">
        <w:rPr>
          <w:sz w:val="22"/>
          <w:szCs w:val="22"/>
          <w:lang w:val="sr-Latn-ME"/>
        </w:rPr>
        <w:t xml:space="preserve"> kaznenoj evidenciji ne </w:t>
      </w:r>
      <w:r w:rsidR="00474FF9">
        <w:rPr>
          <w:sz w:val="22"/>
          <w:szCs w:val="22"/>
          <w:lang w:val="sr-Latn-ME"/>
        </w:rPr>
        <w:t>postoje</w:t>
      </w:r>
      <w:r w:rsidR="00474FF9" w:rsidRPr="00474FF9">
        <w:rPr>
          <w:sz w:val="22"/>
          <w:szCs w:val="22"/>
          <w:lang w:val="sr-Latn-ME"/>
        </w:rPr>
        <w:t xml:space="preserve"> </w:t>
      </w:r>
      <w:r w:rsidRPr="00474FF9">
        <w:rPr>
          <w:sz w:val="22"/>
          <w:szCs w:val="22"/>
          <w:lang w:val="sr-Latn-ME"/>
        </w:rPr>
        <w:t>poda</w:t>
      </w:r>
      <w:r w:rsidR="00474FF9">
        <w:rPr>
          <w:sz w:val="22"/>
          <w:szCs w:val="22"/>
          <w:lang w:val="sr-Latn-ME"/>
        </w:rPr>
        <w:t>ci</w:t>
      </w:r>
      <w:r w:rsidRPr="00474FF9">
        <w:rPr>
          <w:sz w:val="22"/>
          <w:szCs w:val="22"/>
          <w:lang w:val="sr-Latn-ME"/>
        </w:rPr>
        <w:t xml:space="preserve"> o osuđivanosti pravnog lica i da se osnivač i/ili odgovorno lice u pravnom licu ne nalazi u kaznenoj evidenciji za prekršaje iz oblasti privrednog kriminala; i</w:t>
      </w:r>
    </w:p>
    <w:p w14:paraId="1462CFA2" w14:textId="3B72EADD" w:rsidR="0013341D" w:rsidRPr="00474FF9" w:rsidRDefault="0013341D" w:rsidP="000467CE">
      <w:pPr>
        <w:pStyle w:val="Default"/>
        <w:numPr>
          <w:ilvl w:val="0"/>
          <w:numId w:val="7"/>
        </w:numPr>
        <w:spacing w:after="47"/>
        <w:jc w:val="both"/>
        <w:rPr>
          <w:sz w:val="22"/>
          <w:szCs w:val="22"/>
          <w:lang w:val="sr-Latn-ME"/>
        </w:rPr>
      </w:pPr>
      <w:r w:rsidRPr="00474FF9">
        <w:rPr>
          <w:sz w:val="22"/>
          <w:szCs w:val="22"/>
          <w:lang w:val="sr-Latn-ME"/>
        </w:rPr>
        <w:t>Nijesu u obavezi povraćaja nezakonito primljene državne pomoći</w:t>
      </w:r>
      <w:r w:rsidR="00687652">
        <w:rPr>
          <w:rStyle w:val="FootnoteReference"/>
          <w:sz w:val="22"/>
          <w:szCs w:val="22"/>
          <w:lang w:val="sr-Latn-ME"/>
        </w:rPr>
        <w:footnoteReference w:id="4"/>
      </w:r>
      <w:r w:rsidRPr="00474FF9">
        <w:rPr>
          <w:sz w:val="22"/>
          <w:szCs w:val="22"/>
          <w:lang w:val="sr-Latn-ME"/>
        </w:rPr>
        <w:t xml:space="preserve">. </w:t>
      </w:r>
    </w:p>
    <w:p w14:paraId="4DA20A69" w14:textId="77777777" w:rsidR="00B437DD" w:rsidRPr="00474FF9" w:rsidRDefault="00B437DD" w:rsidP="00B437DD">
      <w:pPr>
        <w:pStyle w:val="Default"/>
        <w:spacing w:after="47"/>
        <w:ind w:left="720"/>
        <w:jc w:val="both"/>
        <w:rPr>
          <w:sz w:val="22"/>
          <w:szCs w:val="22"/>
          <w:lang w:val="sr-Latn-ME"/>
        </w:rPr>
      </w:pPr>
    </w:p>
    <w:p w14:paraId="3716EECC" w14:textId="03816B3A" w:rsidR="00031451" w:rsidRDefault="00031451" w:rsidP="00031451">
      <w:pPr>
        <w:jc w:val="both"/>
        <w:rPr>
          <w:rFonts w:ascii="Cambria" w:hAnsi="Cambria"/>
          <w:lang w:val="sr-Latn-ME"/>
        </w:rPr>
      </w:pPr>
      <w:r w:rsidRPr="00474FF9">
        <w:rPr>
          <w:rFonts w:ascii="Cambria" w:hAnsi="Cambria"/>
          <w:lang w:val="sr-Latn-ME"/>
        </w:rPr>
        <w:t>U smislu implementacije ovog programa, MMSP se svrstavaju u kategorije prema uslovima iz Regulative GBER</w:t>
      </w:r>
      <w:r w:rsidR="000977C2" w:rsidRPr="00474FF9">
        <w:rPr>
          <w:rStyle w:val="FootnoteReference"/>
          <w:rFonts w:ascii="Cambria" w:hAnsi="Cambria"/>
          <w:lang w:val="sr-Latn-ME"/>
        </w:rPr>
        <w:footnoteReference w:id="5"/>
      </w:r>
      <w:r w:rsidR="000977C2" w:rsidRPr="00474FF9">
        <w:rPr>
          <w:rFonts w:ascii="Cambria" w:hAnsi="Cambria"/>
          <w:lang w:val="sr-Latn-ME"/>
        </w:rPr>
        <w:t>:</w:t>
      </w:r>
    </w:p>
    <w:p w14:paraId="16FB4BDE" w14:textId="419A352D" w:rsidR="00474FF9" w:rsidRDefault="00474FF9" w:rsidP="00031451">
      <w:pPr>
        <w:jc w:val="both"/>
        <w:rPr>
          <w:rFonts w:ascii="Cambria" w:hAnsi="Cambria" w:cs="Times New Roman"/>
          <w:lang w:val="sr-Latn-ME"/>
        </w:rPr>
      </w:pPr>
    </w:p>
    <w:p w14:paraId="53F6DBA9" w14:textId="77777777" w:rsidR="00474FF9" w:rsidRPr="00474FF9" w:rsidRDefault="00474FF9" w:rsidP="00031451">
      <w:pPr>
        <w:jc w:val="both"/>
        <w:rPr>
          <w:rFonts w:ascii="Cambria" w:hAnsi="Cambria" w:cs="Times New Roman"/>
          <w:lang w:val="sr-Latn-ME"/>
        </w:rPr>
      </w:pPr>
    </w:p>
    <w:tbl>
      <w:tblPr>
        <w:tblW w:w="7920" w:type="dxa"/>
        <w:tblInd w:w="710" w:type="dxa"/>
        <w:tblCellMar>
          <w:left w:w="0" w:type="dxa"/>
          <w:right w:w="0" w:type="dxa"/>
        </w:tblCellMar>
        <w:tblLook w:val="04A0" w:firstRow="1" w:lastRow="0" w:firstColumn="1" w:lastColumn="0" w:noHBand="0" w:noVBand="1"/>
      </w:tblPr>
      <w:tblGrid>
        <w:gridCol w:w="2133"/>
        <w:gridCol w:w="1557"/>
        <w:gridCol w:w="1620"/>
        <w:gridCol w:w="360"/>
        <w:gridCol w:w="360"/>
        <w:gridCol w:w="1890"/>
      </w:tblGrid>
      <w:tr w:rsidR="00031451" w:rsidRPr="00474FF9" w14:paraId="44FE8A36" w14:textId="77777777" w:rsidTr="00031451">
        <w:trPr>
          <w:trHeight w:val="764"/>
        </w:trPr>
        <w:tc>
          <w:tcPr>
            <w:tcW w:w="2133"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05D3E28D" w14:textId="77777777" w:rsidR="00031451" w:rsidRPr="00474FF9" w:rsidRDefault="00031451" w:rsidP="007E7741">
            <w:pPr>
              <w:spacing w:after="0" w:line="240" w:lineRule="auto"/>
              <w:rPr>
                <w:rFonts w:ascii="Cambria" w:hAnsi="Cambria" w:cs="Times New Roman"/>
                <w:lang w:val="sr-Latn-ME"/>
              </w:rPr>
            </w:pPr>
            <w:r w:rsidRPr="00474FF9">
              <w:rPr>
                <w:rFonts w:ascii="Cambria" w:hAnsi="Cambria" w:cs="Times New Roman"/>
                <w:lang w:val="sr-Latn-ME"/>
              </w:rPr>
              <w:lastRenderedPageBreak/>
              <w:t>Kategorija preduzeća</w:t>
            </w:r>
          </w:p>
        </w:tc>
        <w:tc>
          <w:tcPr>
            <w:tcW w:w="1557" w:type="dxa"/>
            <w:tcBorders>
              <w:top w:val="single" w:sz="8" w:space="0" w:color="666666"/>
              <w:left w:val="nil"/>
              <w:bottom w:val="single" w:sz="8" w:space="0" w:color="666666"/>
              <w:right w:val="single" w:sz="8" w:space="0" w:color="666666"/>
            </w:tcBorders>
            <w:tcMar>
              <w:top w:w="0" w:type="dxa"/>
              <w:left w:w="84" w:type="dxa"/>
              <w:bottom w:w="0" w:type="dxa"/>
              <w:right w:w="84" w:type="dxa"/>
            </w:tcMar>
            <w:vAlign w:val="center"/>
            <w:hideMark/>
          </w:tcPr>
          <w:p w14:paraId="2CA6F7EB" w14:textId="75236002" w:rsidR="00031451" w:rsidRPr="00474FF9" w:rsidRDefault="00031451" w:rsidP="007E7741">
            <w:pPr>
              <w:spacing w:after="0" w:line="240" w:lineRule="auto"/>
              <w:rPr>
                <w:rFonts w:ascii="Cambria" w:hAnsi="Cambria" w:cs="Times New Roman"/>
                <w:lang w:val="sr-Latn-ME"/>
              </w:rPr>
            </w:pPr>
            <w:r w:rsidRPr="00474FF9">
              <w:rPr>
                <w:rFonts w:ascii="Cambria" w:hAnsi="Cambria" w:cs="Times New Roman"/>
                <w:lang w:val="sr-Latn-ME"/>
              </w:rPr>
              <w:t>Broj zaposlenih</w:t>
            </w:r>
          </w:p>
        </w:tc>
        <w:tc>
          <w:tcPr>
            <w:tcW w:w="1620" w:type="dxa"/>
            <w:tcBorders>
              <w:top w:val="single" w:sz="8" w:space="0" w:color="666666"/>
              <w:left w:val="nil"/>
              <w:bottom w:val="single" w:sz="8" w:space="0" w:color="666666"/>
              <w:right w:val="single" w:sz="8" w:space="0" w:color="666666"/>
            </w:tcBorders>
            <w:tcMar>
              <w:top w:w="0" w:type="dxa"/>
              <w:left w:w="84" w:type="dxa"/>
              <w:bottom w:w="0" w:type="dxa"/>
              <w:right w:w="84" w:type="dxa"/>
            </w:tcMar>
            <w:vAlign w:val="center"/>
            <w:hideMark/>
          </w:tcPr>
          <w:p w14:paraId="1C81AACB" w14:textId="1179E2E3" w:rsidR="00031451" w:rsidRPr="00474FF9" w:rsidRDefault="00031451" w:rsidP="00031451">
            <w:pPr>
              <w:spacing w:after="0" w:line="240" w:lineRule="auto"/>
              <w:rPr>
                <w:rFonts w:ascii="Cambria" w:hAnsi="Cambria" w:cs="Times New Roman"/>
                <w:lang w:val="sr-Latn-ME"/>
              </w:rPr>
            </w:pPr>
            <w:r w:rsidRPr="00474FF9">
              <w:rPr>
                <w:rFonts w:ascii="Cambria" w:hAnsi="Cambria" w:cs="Times New Roman"/>
                <w:lang w:val="sr-Latn-ME"/>
              </w:rPr>
              <w:t>Godišnji prihod</w:t>
            </w:r>
          </w:p>
          <w:p w14:paraId="3581FEF8" w14:textId="77777777" w:rsidR="00031451" w:rsidRPr="00474FF9" w:rsidRDefault="00031451" w:rsidP="007E7741">
            <w:pPr>
              <w:spacing w:after="0" w:line="240" w:lineRule="auto"/>
              <w:jc w:val="center"/>
              <w:rPr>
                <w:rFonts w:ascii="Cambria" w:hAnsi="Cambria" w:cs="Times New Roman"/>
                <w:lang w:val="sr-Latn-ME"/>
              </w:rPr>
            </w:pPr>
          </w:p>
        </w:tc>
        <w:tc>
          <w:tcPr>
            <w:tcW w:w="720" w:type="dxa"/>
            <w:gridSpan w:val="2"/>
            <w:tcBorders>
              <w:top w:val="single" w:sz="8" w:space="0" w:color="666666"/>
              <w:left w:val="nil"/>
              <w:bottom w:val="single" w:sz="8" w:space="0" w:color="666666"/>
              <w:right w:val="single" w:sz="8" w:space="0" w:color="666666"/>
            </w:tcBorders>
            <w:tcMar>
              <w:top w:w="0" w:type="dxa"/>
              <w:left w:w="84" w:type="dxa"/>
              <w:bottom w:w="0" w:type="dxa"/>
              <w:right w:w="84" w:type="dxa"/>
            </w:tcMar>
            <w:vAlign w:val="center"/>
            <w:hideMark/>
          </w:tcPr>
          <w:p w14:paraId="571F4609"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ili</w:t>
            </w:r>
          </w:p>
        </w:tc>
        <w:tc>
          <w:tcPr>
            <w:tcW w:w="1890" w:type="dxa"/>
            <w:tcBorders>
              <w:top w:val="single" w:sz="8" w:space="0" w:color="666666"/>
              <w:left w:val="nil"/>
              <w:bottom w:val="single" w:sz="8" w:space="0" w:color="666666"/>
              <w:right w:val="single" w:sz="8" w:space="0" w:color="666666"/>
            </w:tcBorders>
            <w:tcMar>
              <w:top w:w="0" w:type="dxa"/>
              <w:left w:w="84" w:type="dxa"/>
              <w:bottom w:w="0" w:type="dxa"/>
              <w:right w:w="84" w:type="dxa"/>
            </w:tcMar>
            <w:vAlign w:val="center"/>
            <w:hideMark/>
          </w:tcPr>
          <w:p w14:paraId="65CEAE38" w14:textId="77777777" w:rsidR="00031451" w:rsidRPr="00474FF9" w:rsidRDefault="00031451" w:rsidP="00031451">
            <w:pPr>
              <w:spacing w:after="0" w:line="240" w:lineRule="auto"/>
              <w:rPr>
                <w:rFonts w:ascii="Cambria" w:hAnsi="Cambria" w:cs="Times New Roman"/>
                <w:lang w:val="sr-Latn-ME"/>
              </w:rPr>
            </w:pPr>
            <w:r w:rsidRPr="00474FF9">
              <w:rPr>
                <w:rFonts w:ascii="Cambria" w:hAnsi="Cambria" w:cs="Times New Roman"/>
                <w:lang w:val="sr-Latn-ME"/>
              </w:rPr>
              <w:t>Ukupna aktiva</w:t>
            </w:r>
          </w:p>
        </w:tc>
      </w:tr>
      <w:tr w:rsidR="00031451" w:rsidRPr="00474FF9" w14:paraId="14E948E7" w14:textId="77777777" w:rsidTr="00031451">
        <w:trPr>
          <w:trHeight w:val="451"/>
        </w:trPr>
        <w:tc>
          <w:tcPr>
            <w:tcW w:w="2133"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74091AB9" w14:textId="5D75DD0E" w:rsidR="00031451" w:rsidRPr="00474FF9" w:rsidRDefault="00031451" w:rsidP="007E7741">
            <w:pPr>
              <w:spacing w:after="0" w:line="240" w:lineRule="auto"/>
              <w:rPr>
                <w:rFonts w:ascii="Cambria" w:hAnsi="Cambria" w:cs="Times New Roman"/>
                <w:b/>
                <w:lang w:val="sr-Latn-ME"/>
              </w:rPr>
            </w:pPr>
            <w:r w:rsidRPr="00474FF9">
              <w:rPr>
                <w:rFonts w:ascii="Cambria" w:hAnsi="Cambria" w:cs="Times New Roman"/>
                <w:b/>
                <w:lang w:val="sr-Latn-ME"/>
              </w:rPr>
              <w:t>Srednje preduzeće</w:t>
            </w:r>
          </w:p>
        </w:tc>
        <w:tc>
          <w:tcPr>
            <w:tcW w:w="1557" w:type="dxa"/>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1C5314A2" w14:textId="77777777" w:rsidR="00031451" w:rsidRPr="00474FF9" w:rsidRDefault="00031451" w:rsidP="007E7741">
            <w:pPr>
              <w:spacing w:after="0" w:line="240" w:lineRule="auto"/>
              <w:rPr>
                <w:rFonts w:ascii="Cambria" w:hAnsi="Cambria" w:cs="Times New Roman"/>
                <w:lang w:val="sr-Latn-ME"/>
              </w:rPr>
            </w:pPr>
            <w:r w:rsidRPr="00474FF9">
              <w:rPr>
                <w:rFonts w:ascii="Cambria" w:hAnsi="Cambria" w:cs="Times New Roman"/>
                <w:lang w:val="sr-Latn-ME"/>
              </w:rPr>
              <w:t>&lt; 250</w:t>
            </w:r>
          </w:p>
        </w:tc>
        <w:tc>
          <w:tcPr>
            <w:tcW w:w="198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3A4B5435"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€ 50 miliona</w:t>
            </w:r>
          </w:p>
        </w:tc>
        <w:tc>
          <w:tcPr>
            <w:tcW w:w="225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76EA486C"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€ 43 miliona</w:t>
            </w:r>
          </w:p>
        </w:tc>
      </w:tr>
      <w:tr w:rsidR="00031451" w:rsidRPr="00474FF9" w14:paraId="1CDA4B37" w14:textId="77777777" w:rsidTr="00031451">
        <w:trPr>
          <w:trHeight w:val="439"/>
        </w:trPr>
        <w:tc>
          <w:tcPr>
            <w:tcW w:w="2133"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549E8E86" w14:textId="0F464A99" w:rsidR="00031451" w:rsidRPr="00474FF9" w:rsidRDefault="00031451" w:rsidP="007E7741">
            <w:pPr>
              <w:spacing w:after="0" w:line="240" w:lineRule="auto"/>
              <w:rPr>
                <w:rFonts w:ascii="Cambria" w:hAnsi="Cambria" w:cs="Times New Roman"/>
                <w:b/>
                <w:lang w:val="sr-Latn-ME"/>
              </w:rPr>
            </w:pPr>
            <w:r w:rsidRPr="00474FF9">
              <w:rPr>
                <w:rFonts w:ascii="Cambria" w:hAnsi="Cambria" w:cs="Times New Roman"/>
                <w:b/>
                <w:lang w:val="sr-Latn-ME"/>
              </w:rPr>
              <w:t>Malo preduzeća</w:t>
            </w:r>
          </w:p>
        </w:tc>
        <w:tc>
          <w:tcPr>
            <w:tcW w:w="1557" w:type="dxa"/>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61CE84E4" w14:textId="77777777" w:rsidR="00031451" w:rsidRPr="00474FF9" w:rsidRDefault="00031451" w:rsidP="007E7741">
            <w:pPr>
              <w:spacing w:after="0" w:line="240" w:lineRule="auto"/>
              <w:rPr>
                <w:rFonts w:ascii="Cambria" w:hAnsi="Cambria" w:cs="Times New Roman"/>
                <w:lang w:val="sr-Latn-ME"/>
              </w:rPr>
            </w:pPr>
            <w:r w:rsidRPr="00474FF9">
              <w:rPr>
                <w:rFonts w:ascii="Cambria" w:hAnsi="Cambria" w:cs="Times New Roman"/>
                <w:lang w:val="sr-Latn-ME"/>
              </w:rPr>
              <w:t>&lt; 50</w:t>
            </w:r>
          </w:p>
        </w:tc>
        <w:tc>
          <w:tcPr>
            <w:tcW w:w="198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4ACD1357"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€ 10 miliona</w:t>
            </w:r>
          </w:p>
        </w:tc>
        <w:tc>
          <w:tcPr>
            <w:tcW w:w="225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386BDBC1"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€ 10 miliona</w:t>
            </w:r>
          </w:p>
        </w:tc>
      </w:tr>
      <w:tr w:rsidR="00031451" w:rsidRPr="00474FF9" w14:paraId="46103AF3" w14:textId="77777777" w:rsidTr="00031451">
        <w:trPr>
          <w:trHeight w:val="439"/>
        </w:trPr>
        <w:tc>
          <w:tcPr>
            <w:tcW w:w="2133"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7D84371F" w14:textId="717CD669" w:rsidR="00031451" w:rsidRPr="00474FF9" w:rsidRDefault="00031451" w:rsidP="007E7741">
            <w:pPr>
              <w:spacing w:after="0" w:line="240" w:lineRule="auto"/>
              <w:rPr>
                <w:rFonts w:ascii="Cambria" w:hAnsi="Cambria" w:cs="Times New Roman"/>
                <w:b/>
                <w:lang w:val="sr-Latn-ME"/>
              </w:rPr>
            </w:pPr>
            <w:r w:rsidRPr="00474FF9">
              <w:rPr>
                <w:rFonts w:ascii="Cambria" w:hAnsi="Cambria" w:cs="Times New Roman"/>
                <w:b/>
                <w:lang w:val="sr-Latn-ME"/>
              </w:rPr>
              <w:t>Mikro preduzeće</w:t>
            </w:r>
          </w:p>
        </w:tc>
        <w:tc>
          <w:tcPr>
            <w:tcW w:w="1557" w:type="dxa"/>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54439EAA" w14:textId="77777777" w:rsidR="00031451" w:rsidRPr="00474FF9" w:rsidRDefault="00031451" w:rsidP="007E7741">
            <w:pPr>
              <w:spacing w:after="0" w:line="240" w:lineRule="auto"/>
              <w:rPr>
                <w:rFonts w:ascii="Cambria" w:hAnsi="Cambria" w:cs="Times New Roman"/>
                <w:lang w:val="sr-Latn-ME"/>
              </w:rPr>
            </w:pPr>
            <w:r w:rsidRPr="00474FF9">
              <w:rPr>
                <w:rFonts w:ascii="Cambria" w:hAnsi="Cambria" w:cs="Times New Roman"/>
                <w:lang w:val="sr-Latn-ME"/>
              </w:rPr>
              <w:t>&lt; 10</w:t>
            </w:r>
          </w:p>
        </w:tc>
        <w:tc>
          <w:tcPr>
            <w:tcW w:w="198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412ACA15"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€ 2 miliona</w:t>
            </w:r>
          </w:p>
        </w:tc>
        <w:tc>
          <w:tcPr>
            <w:tcW w:w="2250" w:type="dxa"/>
            <w:gridSpan w:val="2"/>
            <w:tcBorders>
              <w:top w:val="nil"/>
              <w:left w:val="nil"/>
              <w:bottom w:val="single" w:sz="8" w:space="0" w:color="666666"/>
              <w:right w:val="single" w:sz="8" w:space="0" w:color="666666"/>
            </w:tcBorders>
            <w:tcMar>
              <w:top w:w="0" w:type="dxa"/>
              <w:left w:w="84" w:type="dxa"/>
              <w:bottom w:w="0" w:type="dxa"/>
              <w:right w:w="84" w:type="dxa"/>
            </w:tcMar>
            <w:vAlign w:val="center"/>
            <w:hideMark/>
          </w:tcPr>
          <w:p w14:paraId="219757CE" w14:textId="77777777" w:rsidR="00031451" w:rsidRPr="00474FF9" w:rsidRDefault="00031451" w:rsidP="007E7741">
            <w:pPr>
              <w:spacing w:after="0" w:line="240" w:lineRule="auto"/>
              <w:jc w:val="center"/>
              <w:rPr>
                <w:rFonts w:ascii="Cambria" w:hAnsi="Cambria" w:cs="Times New Roman"/>
                <w:lang w:val="sr-Latn-ME"/>
              </w:rPr>
            </w:pPr>
            <w:r w:rsidRPr="00474FF9">
              <w:rPr>
                <w:rFonts w:ascii="Cambria" w:hAnsi="Cambria" w:cs="Times New Roman"/>
                <w:lang w:val="sr-Latn-ME"/>
              </w:rPr>
              <w:t>≤ € 2 miliona</w:t>
            </w:r>
          </w:p>
        </w:tc>
      </w:tr>
    </w:tbl>
    <w:p w14:paraId="0E7BC84B" w14:textId="77777777" w:rsidR="00474FF9" w:rsidRDefault="00474FF9" w:rsidP="00BB355F">
      <w:pPr>
        <w:jc w:val="both"/>
        <w:rPr>
          <w:rFonts w:ascii="Cambria" w:hAnsi="Cambria" w:cs="Times New Roman"/>
          <w:lang w:val="sr-Latn-ME"/>
        </w:rPr>
      </w:pPr>
    </w:p>
    <w:p w14:paraId="72D40858" w14:textId="5F5301E0" w:rsidR="00690280" w:rsidRDefault="009F2A80" w:rsidP="00BB355F">
      <w:pPr>
        <w:jc w:val="both"/>
        <w:rPr>
          <w:rFonts w:ascii="Cambria" w:hAnsi="Cambria" w:cs="Times New Roman"/>
          <w:lang w:val="sr-Latn-ME"/>
        </w:rPr>
      </w:pPr>
      <w:r w:rsidRPr="00474FF9">
        <w:rPr>
          <w:rFonts w:ascii="Cambria" w:hAnsi="Cambria" w:cs="Times New Roman"/>
          <w:lang w:val="sr-Latn-ME"/>
        </w:rPr>
        <w:t>Podnosioci prijava prijavljuju se pojedinačno. Partnerske organizacije i partnerstvo bilo koje vrste nij</w:t>
      </w:r>
      <w:r w:rsidR="00293B64" w:rsidRPr="00474FF9">
        <w:rPr>
          <w:rFonts w:ascii="Cambria" w:hAnsi="Cambria" w:cs="Times New Roman"/>
          <w:lang w:val="sr-Latn-ME"/>
        </w:rPr>
        <w:t>e</w:t>
      </w:r>
      <w:r w:rsidRPr="00474FF9">
        <w:rPr>
          <w:rFonts w:ascii="Cambria" w:hAnsi="Cambria" w:cs="Times New Roman"/>
          <w:lang w:val="sr-Latn-ME"/>
        </w:rPr>
        <w:t xml:space="preserve"> prihvatljiv</w:t>
      </w:r>
      <w:r w:rsidR="00293B64" w:rsidRPr="00474FF9">
        <w:rPr>
          <w:rFonts w:ascii="Cambria" w:hAnsi="Cambria" w:cs="Times New Roman"/>
          <w:lang w:val="sr-Latn-ME"/>
        </w:rPr>
        <w:t>o</w:t>
      </w:r>
      <w:r w:rsidRPr="00474FF9">
        <w:rPr>
          <w:rFonts w:ascii="Cambria" w:hAnsi="Cambria" w:cs="Times New Roman"/>
          <w:lang w:val="sr-Latn-ME"/>
        </w:rPr>
        <w:t>.</w:t>
      </w:r>
    </w:p>
    <w:p w14:paraId="0DC4AE18" w14:textId="77777777" w:rsidR="00AB3040" w:rsidRPr="00AB3040" w:rsidRDefault="00AB3040" w:rsidP="00BB355F">
      <w:pPr>
        <w:jc w:val="both"/>
        <w:rPr>
          <w:rFonts w:ascii="Cambria" w:hAnsi="Cambria" w:cs="Times New Roman"/>
          <w:sz w:val="16"/>
          <w:szCs w:val="16"/>
          <w:lang w:val="sr-Latn-ME"/>
        </w:rPr>
      </w:pPr>
    </w:p>
    <w:p w14:paraId="4B51127A" w14:textId="77777777" w:rsidR="00690280" w:rsidRPr="00474FF9" w:rsidRDefault="00B328B4" w:rsidP="00BB355F">
      <w:pPr>
        <w:jc w:val="both"/>
        <w:rPr>
          <w:rFonts w:ascii="Cambria" w:hAnsi="Cambria" w:cs="Times New Roman"/>
          <w:b/>
          <w:bCs/>
          <w:lang w:val="sr-Latn-ME"/>
        </w:rPr>
      </w:pPr>
      <w:r w:rsidRPr="00474FF9">
        <w:rPr>
          <w:rFonts w:ascii="Cambria" w:hAnsi="Cambria" w:cs="Times New Roman"/>
          <w:b/>
          <w:bCs/>
          <w:lang w:val="sr-Latn-ME"/>
        </w:rPr>
        <w:t>I</w:t>
      </w:r>
      <w:r w:rsidR="00DC0E38" w:rsidRPr="00474FF9">
        <w:rPr>
          <w:rFonts w:ascii="Cambria" w:hAnsi="Cambria" w:cs="Times New Roman"/>
          <w:b/>
          <w:bCs/>
          <w:lang w:val="sr-Latn-ME"/>
        </w:rPr>
        <w:t>V</w:t>
      </w:r>
      <w:r w:rsidRPr="00474FF9">
        <w:rPr>
          <w:rFonts w:ascii="Cambria" w:hAnsi="Cambria" w:cs="Times New Roman"/>
          <w:b/>
          <w:bCs/>
          <w:lang w:val="sr-Latn-ME"/>
        </w:rPr>
        <w:tab/>
        <w:t>IZNOS FINANSIRANJA</w:t>
      </w:r>
    </w:p>
    <w:p w14:paraId="6C746887" w14:textId="30222CAD" w:rsidR="005205BC" w:rsidRPr="00474FF9" w:rsidRDefault="005205BC" w:rsidP="005205BC">
      <w:pPr>
        <w:pStyle w:val="Default"/>
        <w:jc w:val="both"/>
        <w:rPr>
          <w:sz w:val="22"/>
          <w:szCs w:val="22"/>
          <w:lang w:val="sr-Latn-ME"/>
        </w:rPr>
      </w:pPr>
      <w:bookmarkStart w:id="0" w:name="_Hlk145575604"/>
      <w:bookmarkStart w:id="1" w:name="x__Hlk121222726"/>
      <w:r w:rsidRPr="00474FF9">
        <w:rPr>
          <w:sz w:val="22"/>
          <w:szCs w:val="22"/>
          <w:lang w:val="sr-Latn-ME"/>
        </w:rPr>
        <w:t>Realizacija</w:t>
      </w:r>
      <w:r w:rsidR="001E0919" w:rsidRPr="00474FF9">
        <w:rPr>
          <w:sz w:val="22"/>
          <w:szCs w:val="22"/>
          <w:lang w:val="sr-Latn-ME"/>
        </w:rPr>
        <w:t xml:space="preserve"> ovog pilot </w:t>
      </w:r>
      <w:r w:rsidRPr="00474FF9">
        <w:rPr>
          <w:sz w:val="22"/>
          <w:szCs w:val="22"/>
          <w:lang w:val="sr-Latn-ME"/>
        </w:rPr>
        <w:t xml:space="preserve">programa podržana je kroz nacionalni budžet Ministarstva ekonomskog razvoja i turizma u iznosu od </w:t>
      </w:r>
      <w:r w:rsidRPr="00474FF9">
        <w:rPr>
          <w:b/>
          <w:bCs/>
          <w:sz w:val="22"/>
          <w:szCs w:val="22"/>
          <w:lang w:val="sr-Latn-ME"/>
        </w:rPr>
        <w:t>1.000.000,00 €.</w:t>
      </w:r>
      <w:r w:rsidRPr="00474FF9">
        <w:rPr>
          <w:sz w:val="22"/>
          <w:szCs w:val="22"/>
          <w:lang w:val="sr-Latn-ME"/>
        </w:rPr>
        <w:t xml:space="preserve"> </w:t>
      </w:r>
    </w:p>
    <w:p w14:paraId="27B34B0F" w14:textId="77777777" w:rsidR="005205BC" w:rsidRPr="00474FF9" w:rsidRDefault="005205BC" w:rsidP="005205BC">
      <w:pPr>
        <w:pStyle w:val="Default"/>
        <w:jc w:val="both"/>
        <w:rPr>
          <w:sz w:val="22"/>
          <w:szCs w:val="22"/>
          <w:lang w:val="sr-Latn-ME"/>
        </w:rPr>
      </w:pPr>
    </w:p>
    <w:p w14:paraId="579CB80A" w14:textId="3234964E" w:rsidR="005205BC" w:rsidRPr="00474FF9" w:rsidRDefault="00474FF9" w:rsidP="005205BC">
      <w:pPr>
        <w:jc w:val="both"/>
        <w:rPr>
          <w:rFonts w:ascii="Cambria" w:hAnsi="Cambria"/>
          <w:lang w:val="sr-Latn-ME"/>
        </w:rPr>
      </w:pPr>
      <w:r>
        <w:rPr>
          <w:rFonts w:ascii="Cambria" w:hAnsi="Cambria"/>
          <w:lang w:val="sr-Latn-ME"/>
        </w:rPr>
        <w:t xml:space="preserve">U skladu sa </w:t>
      </w:r>
      <w:r w:rsidR="009E7F9C">
        <w:rPr>
          <w:rFonts w:ascii="Cambria" w:hAnsi="Cambria"/>
          <w:lang w:val="sr-Latn-ME"/>
        </w:rPr>
        <w:t xml:space="preserve">tačkom </w:t>
      </w:r>
      <w:r>
        <w:rPr>
          <w:rFonts w:ascii="Cambria" w:hAnsi="Cambria"/>
          <w:lang w:val="sr-Latn-ME"/>
        </w:rPr>
        <w:t>II</w:t>
      </w:r>
      <w:r w:rsidR="009E7F9C">
        <w:rPr>
          <w:rFonts w:ascii="Cambria" w:hAnsi="Cambria"/>
          <w:lang w:val="sr-Latn-ME"/>
        </w:rPr>
        <w:t xml:space="preserve"> Programa-</w:t>
      </w:r>
      <w:r>
        <w:rPr>
          <w:rFonts w:ascii="Cambria" w:hAnsi="Cambria"/>
          <w:lang w:val="sr-Latn-ME"/>
        </w:rPr>
        <w:t>Finansijski okvir za realizaciju Programa, n</w:t>
      </w:r>
      <w:r w:rsidR="005205BC" w:rsidRPr="00474FF9">
        <w:rPr>
          <w:rFonts w:ascii="Cambria" w:hAnsi="Cambria"/>
          <w:lang w:val="sr-Latn-ME"/>
        </w:rPr>
        <w:t>aknadno omogućavanje pristupa dodatnim sredstvima stvorilo</w:t>
      </w:r>
      <w:r w:rsidR="00A112A9" w:rsidRPr="00474FF9">
        <w:rPr>
          <w:rFonts w:ascii="Cambria" w:hAnsi="Cambria"/>
          <w:lang w:val="sr-Latn-ME"/>
        </w:rPr>
        <w:t xml:space="preserve"> bi</w:t>
      </w:r>
      <w:r w:rsidR="005205BC" w:rsidRPr="00474FF9">
        <w:rPr>
          <w:rFonts w:ascii="Cambria" w:hAnsi="Cambria"/>
          <w:lang w:val="sr-Latn-ME"/>
        </w:rPr>
        <w:t xml:space="preserve"> uslove za realizaciju druge faze ovog programa.</w:t>
      </w:r>
    </w:p>
    <w:bookmarkEnd w:id="0"/>
    <w:p w14:paraId="196BD258" w14:textId="77777777" w:rsidR="008E3D50" w:rsidRPr="00474FF9" w:rsidRDefault="008E3D50" w:rsidP="005205BC">
      <w:pPr>
        <w:jc w:val="both"/>
        <w:rPr>
          <w:sz w:val="4"/>
          <w:szCs w:val="4"/>
          <w:lang w:val="sr-Latn-ME"/>
        </w:rPr>
      </w:pPr>
    </w:p>
    <w:p w14:paraId="7F487399" w14:textId="67E6B99E" w:rsidR="00A778A7" w:rsidRPr="00474FF9" w:rsidRDefault="0088689D" w:rsidP="005205BC">
      <w:pPr>
        <w:jc w:val="both"/>
        <w:rPr>
          <w:rFonts w:ascii="Cambria" w:hAnsi="Cambria" w:cs="Times New Roman"/>
          <w:color w:val="242424"/>
          <w:bdr w:val="none" w:sz="0" w:space="0" w:color="auto" w:frame="1"/>
          <w:lang w:val="sr-Latn-ME"/>
        </w:rPr>
      </w:pPr>
      <w:r w:rsidRPr="00474FF9">
        <w:rPr>
          <w:rFonts w:ascii="Cambria" w:hAnsi="Cambria" w:cs="Times New Roman"/>
          <w:color w:val="242424"/>
          <w:bdr w:val="none" w:sz="0" w:space="0" w:color="auto" w:frame="1"/>
          <w:lang w:val="sr-Latn-ME"/>
        </w:rPr>
        <w:t>Najniži, odnosno najviši iznos bespovratnih sredstava koji se može dodijeliti pojedinom podnosiocu prijave i projektu iznosi:</w:t>
      </w:r>
      <w:bookmarkEnd w:id="1"/>
    </w:p>
    <w:p w14:paraId="1987AEF2" w14:textId="53C92D96" w:rsidR="0006351B" w:rsidRPr="00474FF9" w:rsidRDefault="0088689D" w:rsidP="000467CE">
      <w:pPr>
        <w:pStyle w:val="xmsonormal"/>
        <w:numPr>
          <w:ilvl w:val="0"/>
          <w:numId w:val="3"/>
        </w:numPr>
        <w:shd w:val="clear" w:color="auto" w:fill="FFFFFF"/>
        <w:spacing w:before="0" w:beforeAutospacing="0" w:after="0" w:afterAutospacing="0" w:line="276" w:lineRule="auto"/>
        <w:jc w:val="both"/>
        <w:rPr>
          <w:rFonts w:ascii="Cambria" w:hAnsi="Cambria"/>
          <w:color w:val="242424"/>
          <w:sz w:val="22"/>
          <w:szCs w:val="22"/>
          <w:lang w:val="sr-Latn-ME"/>
        </w:rPr>
      </w:pPr>
      <w:r w:rsidRPr="00474FF9">
        <w:rPr>
          <w:rFonts w:ascii="Cambria" w:hAnsi="Cambria"/>
          <w:color w:val="242424"/>
          <w:sz w:val="22"/>
          <w:szCs w:val="22"/>
          <w:bdr w:val="none" w:sz="0" w:space="0" w:color="auto" w:frame="1"/>
          <w:lang w:val="sr-Latn-ME"/>
        </w:rPr>
        <w:t xml:space="preserve">najniži iznos </w:t>
      </w:r>
      <w:r w:rsidR="008E3D50" w:rsidRPr="00474FF9">
        <w:rPr>
          <w:rFonts w:ascii="Cambria" w:hAnsi="Cambria"/>
          <w:b/>
          <w:bCs/>
          <w:color w:val="242424"/>
          <w:sz w:val="22"/>
          <w:szCs w:val="22"/>
          <w:bdr w:val="none" w:sz="0" w:space="0" w:color="auto" w:frame="1"/>
          <w:lang w:val="sr-Latn-ME"/>
        </w:rPr>
        <w:t>8</w:t>
      </w:r>
      <w:r w:rsidRPr="00474FF9">
        <w:rPr>
          <w:rFonts w:ascii="Cambria" w:hAnsi="Cambria"/>
          <w:b/>
          <w:bCs/>
          <w:color w:val="242424"/>
          <w:sz w:val="22"/>
          <w:szCs w:val="22"/>
          <w:bdr w:val="none" w:sz="0" w:space="0" w:color="auto" w:frame="1"/>
          <w:lang w:val="sr-Latn-ME"/>
        </w:rPr>
        <w:t>0.000</w:t>
      </w:r>
      <w:r w:rsidR="00154478" w:rsidRPr="00474FF9">
        <w:rPr>
          <w:rFonts w:ascii="Cambria" w:hAnsi="Cambria"/>
          <w:b/>
          <w:bCs/>
          <w:color w:val="242424"/>
          <w:sz w:val="22"/>
          <w:szCs w:val="22"/>
          <w:bdr w:val="none" w:sz="0" w:space="0" w:color="auto" w:frame="1"/>
          <w:lang w:val="sr-Latn-ME"/>
        </w:rPr>
        <w:t>,00</w:t>
      </w:r>
      <w:r w:rsidRPr="00474FF9">
        <w:rPr>
          <w:rFonts w:ascii="Cambria" w:hAnsi="Cambria"/>
          <w:b/>
          <w:bCs/>
          <w:color w:val="242424"/>
          <w:sz w:val="22"/>
          <w:szCs w:val="22"/>
          <w:bdr w:val="none" w:sz="0" w:space="0" w:color="auto" w:frame="1"/>
          <w:lang w:val="sr-Latn-ME"/>
        </w:rPr>
        <w:t xml:space="preserve"> EUR</w:t>
      </w:r>
      <w:r w:rsidR="00774A08" w:rsidRPr="00474FF9">
        <w:rPr>
          <w:rFonts w:ascii="Cambria" w:hAnsi="Cambria"/>
          <w:sz w:val="22"/>
          <w:szCs w:val="22"/>
          <w:lang w:val="sr-Latn-ME"/>
        </w:rPr>
        <w:t>;</w:t>
      </w:r>
    </w:p>
    <w:p w14:paraId="6A91309B" w14:textId="7657A583" w:rsidR="0088689D" w:rsidRPr="00474FF9" w:rsidRDefault="0088689D" w:rsidP="000467CE">
      <w:pPr>
        <w:pStyle w:val="xmsonormal"/>
        <w:numPr>
          <w:ilvl w:val="0"/>
          <w:numId w:val="3"/>
        </w:numPr>
        <w:shd w:val="clear" w:color="auto" w:fill="FFFFFF"/>
        <w:spacing w:before="0" w:beforeAutospacing="0" w:after="0" w:afterAutospacing="0" w:line="276" w:lineRule="auto"/>
        <w:jc w:val="both"/>
        <w:rPr>
          <w:rFonts w:ascii="Cambria" w:hAnsi="Cambria"/>
          <w:color w:val="242424"/>
          <w:sz w:val="22"/>
          <w:szCs w:val="22"/>
          <w:lang w:val="sr-Latn-ME"/>
        </w:rPr>
      </w:pPr>
      <w:r w:rsidRPr="00474FF9">
        <w:rPr>
          <w:rFonts w:ascii="Cambria" w:hAnsi="Cambria"/>
          <w:color w:val="242424"/>
          <w:sz w:val="22"/>
          <w:szCs w:val="22"/>
          <w:bdr w:val="none" w:sz="0" w:space="0" w:color="auto" w:frame="1"/>
          <w:lang w:val="sr-Latn-ME"/>
        </w:rPr>
        <w:t xml:space="preserve">najviši iznos </w:t>
      </w:r>
      <w:r w:rsidR="009F2A80" w:rsidRPr="00474FF9">
        <w:rPr>
          <w:rFonts w:ascii="Cambria" w:hAnsi="Cambria"/>
          <w:b/>
          <w:bCs/>
          <w:color w:val="242424"/>
          <w:sz w:val="22"/>
          <w:szCs w:val="22"/>
          <w:bdr w:val="none" w:sz="0" w:space="0" w:color="auto" w:frame="1"/>
          <w:lang w:val="sr-Latn-ME"/>
        </w:rPr>
        <w:t>20</w:t>
      </w:r>
      <w:r w:rsidRPr="00474FF9">
        <w:rPr>
          <w:rFonts w:ascii="Cambria" w:hAnsi="Cambria"/>
          <w:b/>
          <w:bCs/>
          <w:color w:val="242424"/>
          <w:sz w:val="22"/>
          <w:szCs w:val="22"/>
          <w:bdr w:val="none" w:sz="0" w:space="0" w:color="auto" w:frame="1"/>
          <w:lang w:val="sr-Latn-ME"/>
        </w:rPr>
        <w:t>0.000</w:t>
      </w:r>
      <w:r w:rsidR="00154478" w:rsidRPr="00474FF9">
        <w:rPr>
          <w:rFonts w:ascii="Cambria" w:hAnsi="Cambria"/>
          <w:b/>
          <w:bCs/>
          <w:color w:val="242424"/>
          <w:sz w:val="22"/>
          <w:szCs w:val="22"/>
          <w:bdr w:val="none" w:sz="0" w:space="0" w:color="auto" w:frame="1"/>
          <w:lang w:val="sr-Latn-ME"/>
        </w:rPr>
        <w:t>,00</w:t>
      </w:r>
      <w:r w:rsidRPr="00474FF9">
        <w:rPr>
          <w:rFonts w:ascii="Cambria" w:hAnsi="Cambria"/>
          <w:b/>
          <w:bCs/>
          <w:color w:val="242424"/>
          <w:sz w:val="22"/>
          <w:szCs w:val="22"/>
          <w:bdr w:val="none" w:sz="0" w:space="0" w:color="auto" w:frame="1"/>
          <w:lang w:val="sr-Latn-ME"/>
        </w:rPr>
        <w:t xml:space="preserve"> EUR</w:t>
      </w:r>
      <w:r w:rsidRPr="00474FF9">
        <w:rPr>
          <w:rFonts w:ascii="Cambria" w:hAnsi="Cambria"/>
          <w:color w:val="242424"/>
          <w:sz w:val="22"/>
          <w:szCs w:val="22"/>
          <w:bdr w:val="none" w:sz="0" w:space="0" w:color="auto" w:frame="1"/>
          <w:lang w:val="sr-Latn-ME"/>
        </w:rPr>
        <w:t>.</w:t>
      </w:r>
    </w:p>
    <w:p w14:paraId="0890274B" w14:textId="77777777" w:rsidR="003471A2" w:rsidRPr="00474FF9" w:rsidRDefault="003471A2" w:rsidP="003471A2">
      <w:pPr>
        <w:pStyle w:val="xmsonormal"/>
        <w:shd w:val="clear" w:color="auto" w:fill="FFFFFF"/>
        <w:spacing w:before="0" w:beforeAutospacing="0" w:after="0" w:afterAutospacing="0" w:line="276" w:lineRule="auto"/>
        <w:ind w:left="420"/>
        <w:jc w:val="both"/>
        <w:rPr>
          <w:rFonts w:ascii="Cambria" w:hAnsi="Cambria"/>
          <w:color w:val="242424"/>
          <w:sz w:val="22"/>
          <w:szCs w:val="22"/>
          <w:lang w:val="sr-Latn-ME"/>
        </w:rPr>
      </w:pPr>
    </w:p>
    <w:p w14:paraId="13D74898" w14:textId="10338916" w:rsidR="003471A2" w:rsidRPr="00474FF9" w:rsidRDefault="00112DA5" w:rsidP="009F2A80">
      <w:pPr>
        <w:jc w:val="both"/>
        <w:rPr>
          <w:rFonts w:ascii="Cambria" w:hAnsi="Cambria" w:cs="Times New Roman"/>
          <w:lang w:val="sr-Latn-ME"/>
        </w:rPr>
      </w:pPr>
      <w:r w:rsidRPr="00474FF9">
        <w:rPr>
          <w:rFonts w:ascii="Cambria" w:hAnsi="Cambria" w:cs="Times New Roman"/>
          <w:lang w:val="sr-Latn-ME"/>
        </w:rPr>
        <w:t>M</w:t>
      </w:r>
      <w:r w:rsidR="0006351B" w:rsidRPr="00474FF9">
        <w:rPr>
          <w:rFonts w:ascii="Cambria" w:hAnsi="Cambria" w:cs="Times New Roman"/>
          <w:lang w:val="sr-Latn-ME"/>
        </w:rPr>
        <w:t>aksimalan intenzitet pomoći male vrijednosti (</w:t>
      </w:r>
      <w:r w:rsidR="0006351B" w:rsidRPr="00474FF9">
        <w:rPr>
          <w:rFonts w:ascii="Cambria" w:hAnsi="Cambria" w:cs="Times New Roman"/>
          <w:i/>
          <w:iCs/>
          <w:lang w:val="sr-Latn-ME"/>
        </w:rPr>
        <w:t>de minimis</w:t>
      </w:r>
      <w:r w:rsidR="0006351B" w:rsidRPr="00474FF9">
        <w:rPr>
          <w:rFonts w:ascii="Cambria" w:hAnsi="Cambria" w:cs="Times New Roman"/>
          <w:lang w:val="sr-Latn-ME"/>
        </w:rPr>
        <w:t xml:space="preserve"> pomoć</w:t>
      </w:r>
      <w:r w:rsidR="00DC368C">
        <w:rPr>
          <w:rFonts w:ascii="Cambria" w:hAnsi="Cambria" w:cs="Times New Roman"/>
          <w:lang w:val="sr-Latn-ME"/>
        </w:rPr>
        <w:t xml:space="preserve"> -</w:t>
      </w:r>
      <w:r w:rsidR="003B71E2">
        <w:rPr>
          <w:rFonts w:ascii="Cambria" w:hAnsi="Cambria" w:cs="Times New Roman"/>
          <w:lang w:val="sr-Latn-ME"/>
        </w:rPr>
        <w:t xml:space="preserve"> </w:t>
      </w:r>
      <w:r w:rsidR="00DC368C">
        <w:rPr>
          <w:rFonts w:ascii="Cambria" w:hAnsi="Cambria" w:cs="Times New Roman"/>
          <w:lang w:val="sr-Latn-ME"/>
        </w:rPr>
        <w:t xml:space="preserve">detaljnije u Programu, </w:t>
      </w:r>
      <w:r w:rsidR="009E7F9C">
        <w:rPr>
          <w:rFonts w:ascii="Cambria" w:hAnsi="Cambria" w:cs="Times New Roman"/>
          <w:lang w:val="sr-Latn-ME"/>
        </w:rPr>
        <w:t>tačka</w:t>
      </w:r>
      <w:r w:rsidR="00DC368C">
        <w:rPr>
          <w:rFonts w:ascii="Cambria" w:hAnsi="Cambria" w:cs="Times New Roman"/>
          <w:lang w:val="sr-Latn-ME"/>
        </w:rPr>
        <w:t xml:space="preserve"> IX</w:t>
      </w:r>
      <w:r w:rsidR="009E7F9C">
        <w:rPr>
          <w:rFonts w:ascii="Cambria" w:hAnsi="Cambria" w:cs="Times New Roman"/>
          <w:lang w:val="sr-Latn-ME"/>
        </w:rPr>
        <w:t xml:space="preserve"> Programa-</w:t>
      </w:r>
      <w:r w:rsidR="00DC368C">
        <w:rPr>
          <w:rFonts w:ascii="Cambria" w:hAnsi="Cambria" w:cs="Times New Roman"/>
          <w:lang w:val="sr-Latn-ME"/>
        </w:rPr>
        <w:t>Vrsta i intenzitet državne pomoći/pomoći male vrijednosti</w:t>
      </w:r>
      <w:r w:rsidR="0006351B" w:rsidRPr="00474FF9">
        <w:rPr>
          <w:rFonts w:ascii="Cambria" w:hAnsi="Cambria" w:cs="Times New Roman"/>
          <w:lang w:val="sr-Latn-ME"/>
        </w:rPr>
        <w:t xml:space="preserve">) </w:t>
      </w:r>
      <w:r w:rsidR="009F2A80" w:rsidRPr="00474FF9">
        <w:rPr>
          <w:rFonts w:ascii="Cambria" w:hAnsi="Cambria" w:cs="Times New Roman"/>
          <w:lang w:val="sr-Latn-ME"/>
        </w:rPr>
        <w:t>koji se dodjeljuje u okviru ovog Javnog poziva</w:t>
      </w:r>
      <w:r w:rsidR="003471A2" w:rsidRPr="00474FF9">
        <w:rPr>
          <w:rFonts w:ascii="Cambria" w:hAnsi="Cambria" w:cs="Times New Roman"/>
          <w:lang w:val="sr-Latn-ME"/>
        </w:rPr>
        <w:t xml:space="preserve"> je do 80% prihvatljivih troškova.</w:t>
      </w:r>
    </w:p>
    <w:p w14:paraId="5223B274" w14:textId="1799370A" w:rsidR="00B328B4" w:rsidRPr="00474FF9" w:rsidRDefault="00B328B4" w:rsidP="00BB355F">
      <w:pPr>
        <w:jc w:val="both"/>
        <w:rPr>
          <w:rFonts w:ascii="Cambria" w:hAnsi="Cambria" w:cs="Times New Roman"/>
          <w:b/>
          <w:bCs/>
          <w:lang w:val="sr-Latn-ME"/>
        </w:rPr>
      </w:pPr>
      <w:r w:rsidRPr="00474FF9">
        <w:rPr>
          <w:rFonts w:ascii="Cambria" w:hAnsi="Cambria" w:cs="Times New Roman"/>
          <w:b/>
          <w:bCs/>
          <w:lang w:val="sr-Latn-ME"/>
        </w:rPr>
        <w:t>Preostali iznos sredstava</w:t>
      </w:r>
      <w:r w:rsidR="00DC368C">
        <w:rPr>
          <w:rFonts w:ascii="Cambria" w:hAnsi="Cambria" w:cs="Times New Roman"/>
          <w:b/>
          <w:bCs/>
          <w:lang w:val="sr-Latn-ME"/>
        </w:rPr>
        <w:t xml:space="preserve"> za sufinansiranje projekta</w:t>
      </w:r>
      <w:r w:rsidR="00BB355F" w:rsidRPr="00474FF9">
        <w:rPr>
          <w:rFonts w:ascii="Cambria" w:hAnsi="Cambria" w:cs="Times New Roman"/>
          <w:b/>
          <w:bCs/>
          <w:lang w:val="sr-Latn-ME"/>
        </w:rPr>
        <w:t>,</w:t>
      </w:r>
      <w:r w:rsidRPr="00474FF9">
        <w:rPr>
          <w:rFonts w:ascii="Cambria" w:hAnsi="Cambria" w:cs="Times New Roman"/>
          <w:b/>
          <w:bCs/>
          <w:lang w:val="sr-Latn-ME"/>
        </w:rPr>
        <w:t xml:space="preserve"> Podnosilac </w:t>
      </w:r>
      <w:r w:rsidR="00437BDD" w:rsidRPr="00474FF9">
        <w:rPr>
          <w:rFonts w:ascii="Cambria" w:hAnsi="Cambria" w:cs="Times New Roman"/>
          <w:b/>
          <w:bCs/>
          <w:lang w:val="sr-Latn-ME"/>
        </w:rPr>
        <w:t>prijave</w:t>
      </w:r>
      <w:r w:rsidRPr="00474FF9">
        <w:rPr>
          <w:rFonts w:ascii="Cambria" w:hAnsi="Cambria" w:cs="Times New Roman"/>
          <w:b/>
          <w:bCs/>
          <w:lang w:val="sr-Latn-ME"/>
        </w:rPr>
        <w:t xml:space="preserve"> dužan</w:t>
      </w:r>
      <w:r w:rsidR="00BB355F" w:rsidRPr="00474FF9">
        <w:rPr>
          <w:rFonts w:ascii="Cambria" w:hAnsi="Cambria" w:cs="Times New Roman"/>
          <w:b/>
          <w:bCs/>
          <w:lang w:val="sr-Latn-ME"/>
        </w:rPr>
        <w:t xml:space="preserve"> je</w:t>
      </w:r>
      <w:r w:rsidRPr="00474FF9">
        <w:rPr>
          <w:rFonts w:ascii="Cambria" w:hAnsi="Cambria" w:cs="Times New Roman"/>
          <w:b/>
          <w:bCs/>
          <w:lang w:val="sr-Latn-ME"/>
        </w:rPr>
        <w:t xml:space="preserve"> da obezb</w:t>
      </w:r>
      <w:r w:rsidR="00BB355F" w:rsidRPr="00474FF9">
        <w:rPr>
          <w:rFonts w:ascii="Cambria" w:hAnsi="Cambria" w:cs="Times New Roman"/>
          <w:b/>
          <w:bCs/>
          <w:lang w:val="sr-Latn-ME"/>
        </w:rPr>
        <w:t>ij</w:t>
      </w:r>
      <w:r w:rsidRPr="00474FF9">
        <w:rPr>
          <w:rFonts w:ascii="Cambria" w:hAnsi="Cambria" w:cs="Times New Roman"/>
          <w:b/>
          <w:bCs/>
          <w:lang w:val="sr-Latn-ME"/>
        </w:rPr>
        <w:t>edi iz sopstvenih izvora.</w:t>
      </w:r>
    </w:p>
    <w:p w14:paraId="189A1D46" w14:textId="2D2962E1" w:rsidR="00012802" w:rsidRDefault="00A23229" w:rsidP="00BB355F">
      <w:pPr>
        <w:jc w:val="both"/>
        <w:rPr>
          <w:rFonts w:ascii="Cambria" w:eastAsia="Times New Roman" w:hAnsi="Cambria" w:cs="Times New Roman"/>
          <w:color w:val="000000" w:themeColor="text1"/>
          <w:lang w:val="sr-Latn-ME"/>
        </w:rPr>
      </w:pPr>
      <w:r w:rsidRPr="00474FF9">
        <w:rPr>
          <w:rStyle w:val="xgmail-msoins"/>
          <w:rFonts w:ascii="Cambria" w:hAnsi="Cambria" w:cs="Times New Roman"/>
          <w:bdr w:val="none" w:sz="0" w:space="0" w:color="auto" w:frame="1"/>
          <w:lang w:val="sr-Latn-ME"/>
        </w:rPr>
        <w:t>Sufinansiranje može biti iz </w:t>
      </w:r>
      <w:r w:rsidR="003471A2" w:rsidRPr="00474FF9">
        <w:rPr>
          <w:rFonts w:ascii="Cambria" w:hAnsi="Cambria" w:cs="Times New Roman"/>
          <w:bdr w:val="none" w:sz="0" w:space="0" w:color="auto" w:frame="1"/>
          <w:lang w:val="sr-Latn-ME"/>
        </w:rPr>
        <w:t>sopstv</w:t>
      </w:r>
      <w:r w:rsidR="00DD130B" w:rsidRPr="00474FF9">
        <w:rPr>
          <w:rFonts w:ascii="Cambria" w:hAnsi="Cambria" w:cs="Times New Roman"/>
          <w:bdr w:val="none" w:sz="0" w:space="0" w:color="auto" w:frame="1"/>
          <w:lang w:val="sr-Latn-ME"/>
        </w:rPr>
        <w:t>e</w:t>
      </w:r>
      <w:r w:rsidR="003471A2" w:rsidRPr="00474FF9">
        <w:rPr>
          <w:rFonts w:ascii="Cambria" w:hAnsi="Cambria" w:cs="Times New Roman"/>
          <w:bdr w:val="none" w:sz="0" w:space="0" w:color="auto" w:frame="1"/>
          <w:lang w:val="sr-Latn-ME"/>
        </w:rPr>
        <w:t>nih</w:t>
      </w:r>
      <w:r w:rsidRPr="00474FF9">
        <w:rPr>
          <w:rStyle w:val="xgmail-msoins"/>
          <w:rFonts w:ascii="Cambria" w:hAnsi="Cambria" w:cs="Times New Roman"/>
          <w:bdr w:val="none" w:sz="0" w:space="0" w:color="auto" w:frame="1"/>
          <w:lang w:val="sr-Latn-ME"/>
        </w:rPr>
        <w:t xml:space="preserve"> izvora ili </w:t>
      </w:r>
      <w:r w:rsidR="00DC368C">
        <w:rPr>
          <w:rStyle w:val="xgmail-msoins"/>
          <w:rFonts w:ascii="Cambria" w:hAnsi="Cambria" w:cs="Times New Roman"/>
          <w:bdr w:val="none" w:sz="0" w:space="0" w:color="auto" w:frame="1"/>
          <w:lang w:val="sr-Latn-ME"/>
        </w:rPr>
        <w:t>obezbjeđenjem</w:t>
      </w:r>
      <w:r w:rsidR="00DC368C" w:rsidRPr="00474FF9">
        <w:rPr>
          <w:rStyle w:val="xgmail-msoins"/>
          <w:rFonts w:ascii="Cambria" w:hAnsi="Cambria" w:cs="Times New Roman"/>
          <w:bdr w:val="none" w:sz="0" w:space="0" w:color="auto" w:frame="1"/>
          <w:lang w:val="sr-Latn-ME"/>
        </w:rPr>
        <w:t xml:space="preserve"> </w:t>
      </w:r>
      <w:r w:rsidRPr="00474FF9">
        <w:rPr>
          <w:rStyle w:val="xgmail-msoins"/>
          <w:rFonts w:ascii="Cambria" w:hAnsi="Cambria" w:cs="Times New Roman"/>
          <w:bdr w:val="none" w:sz="0" w:space="0" w:color="auto" w:frame="1"/>
          <w:lang w:val="sr-Latn-ME"/>
        </w:rPr>
        <w:t>finansiranja na drugi način</w:t>
      </w:r>
      <w:r w:rsidRPr="00474FF9">
        <w:rPr>
          <w:rFonts w:ascii="Cambria" w:hAnsi="Cambria" w:cs="Times New Roman"/>
          <w:bdr w:val="none" w:sz="0" w:space="0" w:color="auto" w:frame="1"/>
          <w:lang w:val="sr-Latn-ME"/>
        </w:rPr>
        <w:t>.</w:t>
      </w:r>
      <w:r w:rsidRPr="00474FF9">
        <w:rPr>
          <w:rStyle w:val="xgmail-msoins"/>
          <w:rFonts w:ascii="Cambria" w:hAnsi="Cambria" w:cs="Times New Roman"/>
          <w:bdr w:val="none" w:sz="0" w:space="0" w:color="auto" w:frame="1"/>
          <w:lang w:val="sr-Latn-ME"/>
        </w:rPr>
        <w:t> </w:t>
      </w:r>
      <w:r w:rsidR="003A0BFA" w:rsidRPr="00474FF9">
        <w:rPr>
          <w:rFonts w:ascii="Cambria" w:eastAsia="Times New Roman" w:hAnsi="Cambria" w:cs="Times New Roman"/>
          <w:color w:val="000000" w:themeColor="text1"/>
          <w:lang w:val="sr-Latn-ME"/>
        </w:rPr>
        <w:t>Kao udio sopstvenog sufinansiranja, Podnosilac prijave ne može koristiti bespovratna sredstva iz javnih izvora, odnosno iz državnog budžeta i sredstava Evropske unije i drugih međunarodnih izvora finansiranja.</w:t>
      </w:r>
    </w:p>
    <w:p w14:paraId="01C84858" w14:textId="77777777" w:rsidR="00A5483D" w:rsidRPr="00AB3040" w:rsidRDefault="00A5483D" w:rsidP="00BB355F">
      <w:pPr>
        <w:jc w:val="both"/>
        <w:rPr>
          <w:rFonts w:ascii="Cambria" w:eastAsia="Times New Roman" w:hAnsi="Cambria" w:cs="Times New Roman"/>
          <w:color w:val="000000" w:themeColor="text1"/>
          <w:sz w:val="16"/>
          <w:szCs w:val="16"/>
          <w:lang w:val="sr-Latn-ME"/>
        </w:rPr>
      </w:pPr>
    </w:p>
    <w:p w14:paraId="624DA1BE" w14:textId="77777777" w:rsidR="00012802" w:rsidRPr="00474FF9" w:rsidRDefault="00D4279F" w:rsidP="00BB355F">
      <w:pPr>
        <w:jc w:val="both"/>
        <w:rPr>
          <w:rFonts w:ascii="Cambria" w:hAnsi="Cambria" w:cs="Times New Roman"/>
          <w:b/>
          <w:bCs/>
          <w:lang w:val="sr-Latn-ME"/>
        </w:rPr>
      </w:pPr>
      <w:r w:rsidRPr="00474FF9">
        <w:rPr>
          <w:rFonts w:ascii="Cambria" w:hAnsi="Cambria" w:cs="Times New Roman"/>
          <w:b/>
          <w:bCs/>
          <w:lang w:val="sr-Latn-ME"/>
        </w:rPr>
        <w:t>V</w:t>
      </w:r>
      <w:r w:rsidR="00A31635" w:rsidRPr="00474FF9">
        <w:rPr>
          <w:rFonts w:ascii="Cambria" w:hAnsi="Cambria" w:cs="Times New Roman"/>
          <w:b/>
          <w:bCs/>
          <w:lang w:val="sr-Latn-ME"/>
        </w:rPr>
        <w:t xml:space="preserve"> </w:t>
      </w:r>
      <w:r w:rsidR="00012802" w:rsidRPr="00474FF9">
        <w:rPr>
          <w:rFonts w:ascii="Cambria" w:hAnsi="Cambria" w:cs="Times New Roman"/>
          <w:b/>
          <w:bCs/>
          <w:lang w:val="sr-Latn-ME"/>
        </w:rPr>
        <w:t>PRIHVATLJIVE AKTIVNOSTI PROJEKTA</w:t>
      </w:r>
    </w:p>
    <w:p w14:paraId="06AFA8F5" w14:textId="665587BA" w:rsidR="0028783E" w:rsidRPr="00474FF9" w:rsidRDefault="00631A81" w:rsidP="00836066">
      <w:pPr>
        <w:jc w:val="both"/>
        <w:rPr>
          <w:rFonts w:ascii="Cambria" w:hAnsi="Cambria"/>
          <w:lang w:val="sr-Latn-ME"/>
        </w:rPr>
      </w:pPr>
      <w:r w:rsidRPr="00474FF9">
        <w:rPr>
          <w:rFonts w:ascii="Cambria" w:hAnsi="Cambria"/>
          <w:lang w:val="sr-Latn-ME"/>
        </w:rPr>
        <w:t>Sredstva opredijeljena Programom koriste se za pokrivanje dijela opravdanih troškova projekta, a koji mora uključivati realizaciju aktivnosti iz sve tri komponente:</w:t>
      </w:r>
    </w:p>
    <w:p w14:paraId="354D20B8" w14:textId="77777777" w:rsidR="00836066" w:rsidRPr="00474FF9" w:rsidRDefault="0028783E" w:rsidP="000467CE">
      <w:pPr>
        <w:pStyle w:val="Default"/>
        <w:numPr>
          <w:ilvl w:val="0"/>
          <w:numId w:val="8"/>
        </w:numPr>
        <w:spacing w:after="53"/>
        <w:jc w:val="both"/>
        <w:rPr>
          <w:sz w:val="22"/>
          <w:szCs w:val="22"/>
          <w:lang w:val="sr-Latn-ME"/>
        </w:rPr>
      </w:pPr>
      <w:r w:rsidRPr="00474FF9">
        <w:rPr>
          <w:sz w:val="22"/>
          <w:szCs w:val="22"/>
          <w:lang w:val="sr-Latn-ME"/>
        </w:rPr>
        <w:t>Nabavku i ugradnju opreme kojom se doprinosi unapređenju energetske efikasnosti i/ili korišćenju obnovljivih/čistih izvora energije, a što uključuje:</w:t>
      </w:r>
    </w:p>
    <w:p w14:paraId="06F1371A" w14:textId="4118E815" w:rsidR="00836066" w:rsidRPr="00474FF9" w:rsidRDefault="0028783E" w:rsidP="000467CE">
      <w:pPr>
        <w:pStyle w:val="Default"/>
        <w:numPr>
          <w:ilvl w:val="0"/>
          <w:numId w:val="9"/>
        </w:numPr>
        <w:spacing w:after="53"/>
        <w:jc w:val="both"/>
        <w:rPr>
          <w:sz w:val="22"/>
          <w:szCs w:val="22"/>
          <w:lang w:val="sr-Latn-ME"/>
        </w:rPr>
      </w:pPr>
      <w:r w:rsidRPr="00474FF9">
        <w:rPr>
          <w:sz w:val="22"/>
          <w:szCs w:val="22"/>
          <w:lang w:val="sr-Latn-ME"/>
        </w:rPr>
        <w:t>Tehničke sisteme kojima se obezbjeđuju uslovi toplotnog i svjetlosnog komfora u objektu</w:t>
      </w:r>
      <w:r w:rsidR="00030904" w:rsidRPr="00474FF9">
        <w:rPr>
          <w:sz w:val="22"/>
          <w:szCs w:val="22"/>
          <w:lang w:val="sr-Latn-ME"/>
        </w:rPr>
        <w:t>,</w:t>
      </w:r>
      <w:r w:rsidRPr="00474FF9">
        <w:rPr>
          <w:sz w:val="22"/>
          <w:szCs w:val="22"/>
          <w:lang w:val="sr-Latn-ME"/>
        </w:rPr>
        <w:t xml:space="preserve"> neophodni za proces proizvodnje (npr. sistemi grijanja/hlađenja, priprema </w:t>
      </w:r>
      <w:r w:rsidRPr="00474FF9">
        <w:rPr>
          <w:sz w:val="22"/>
          <w:szCs w:val="22"/>
          <w:lang w:val="sr-Latn-ME"/>
        </w:rPr>
        <w:lastRenderedPageBreak/>
        <w:t>tople vode, osvjetljenje), kao i energija potrebna za proces proizvodnje (postrojenja za komprimovani vazduh, postrojenja za proizvodnju toplotne/rashladne energije, postrojenja za proizvodnju električne energije</w:t>
      </w:r>
      <w:r w:rsidR="004513AB" w:rsidRPr="00474FF9">
        <w:rPr>
          <w:rStyle w:val="FootnoteReference"/>
          <w:sz w:val="22"/>
          <w:szCs w:val="22"/>
          <w:lang w:val="sr-Latn-ME"/>
        </w:rPr>
        <w:footnoteReference w:id="6"/>
      </w:r>
      <w:r w:rsidRPr="00474FF9">
        <w:rPr>
          <w:sz w:val="22"/>
          <w:szCs w:val="22"/>
          <w:lang w:val="sr-Latn-ME"/>
        </w:rPr>
        <w:t>) i/ili</w:t>
      </w:r>
    </w:p>
    <w:p w14:paraId="1906A741" w14:textId="336D6610" w:rsidR="0028783E" w:rsidRPr="00474FF9" w:rsidRDefault="0028783E" w:rsidP="000467CE">
      <w:pPr>
        <w:pStyle w:val="Default"/>
        <w:numPr>
          <w:ilvl w:val="0"/>
          <w:numId w:val="9"/>
        </w:numPr>
        <w:spacing w:after="53"/>
        <w:jc w:val="both"/>
        <w:rPr>
          <w:sz w:val="22"/>
          <w:szCs w:val="22"/>
          <w:lang w:val="sr-Latn-ME"/>
        </w:rPr>
      </w:pPr>
      <w:r w:rsidRPr="00474FF9">
        <w:rPr>
          <w:sz w:val="22"/>
          <w:szCs w:val="22"/>
          <w:lang w:val="sr-Latn-ME"/>
        </w:rPr>
        <w:t xml:space="preserve">Proizvodne mašine, odnosno sredstva za proizvodnju i obradu, namijenjena za profesionalnu upotrebu i u skladu sa prirodom djelatnosti privrednog subjekta, neophodna za realizaciju procesa proizvodnje; </w:t>
      </w:r>
    </w:p>
    <w:p w14:paraId="2F4B2BD3" w14:textId="77777777" w:rsidR="0028783E" w:rsidRPr="00474FF9" w:rsidRDefault="0028783E" w:rsidP="0028783E">
      <w:pPr>
        <w:pStyle w:val="Default"/>
        <w:ind w:left="1440"/>
        <w:jc w:val="both"/>
        <w:rPr>
          <w:sz w:val="22"/>
          <w:szCs w:val="22"/>
          <w:lang w:val="sr-Latn-ME"/>
        </w:rPr>
      </w:pPr>
    </w:p>
    <w:p w14:paraId="71DD14DE" w14:textId="4AD14B3A" w:rsidR="0028783E" w:rsidRPr="00474FF9" w:rsidRDefault="0028783E" w:rsidP="000467CE">
      <w:pPr>
        <w:pStyle w:val="Default"/>
        <w:numPr>
          <w:ilvl w:val="0"/>
          <w:numId w:val="8"/>
        </w:numPr>
        <w:jc w:val="both"/>
        <w:rPr>
          <w:sz w:val="22"/>
          <w:szCs w:val="22"/>
          <w:lang w:val="sr-Latn-ME"/>
        </w:rPr>
      </w:pPr>
      <w:r w:rsidRPr="00474FF9">
        <w:rPr>
          <w:sz w:val="22"/>
          <w:szCs w:val="22"/>
          <w:lang w:val="sr-Latn-ME"/>
        </w:rPr>
        <w:t xml:space="preserve">Implementaciju pametnih/digitalnih rješenja sa ciljem efikasnijeg korišćenja energije kroz unaprijeđeno upravljanje radom mašina u procesu proizvodnje i tehničkih sistema; i </w:t>
      </w:r>
    </w:p>
    <w:p w14:paraId="3AF1F2D5" w14:textId="77777777" w:rsidR="00067228" w:rsidRPr="00474FF9" w:rsidRDefault="00067228" w:rsidP="00067228">
      <w:pPr>
        <w:pStyle w:val="Default"/>
        <w:ind w:left="720"/>
        <w:jc w:val="both"/>
        <w:rPr>
          <w:sz w:val="22"/>
          <w:szCs w:val="22"/>
          <w:lang w:val="sr-Latn-ME"/>
        </w:rPr>
      </w:pPr>
    </w:p>
    <w:p w14:paraId="497672F9" w14:textId="1D010AA7" w:rsidR="0028783E" w:rsidRPr="00474FF9" w:rsidRDefault="0028783E" w:rsidP="000467CE">
      <w:pPr>
        <w:pStyle w:val="Default"/>
        <w:numPr>
          <w:ilvl w:val="0"/>
          <w:numId w:val="8"/>
        </w:numPr>
        <w:jc w:val="both"/>
        <w:rPr>
          <w:sz w:val="22"/>
          <w:szCs w:val="22"/>
          <w:lang w:val="sr-Latn-ME"/>
        </w:rPr>
      </w:pPr>
      <w:r w:rsidRPr="00474FF9">
        <w:rPr>
          <w:sz w:val="22"/>
          <w:szCs w:val="22"/>
          <w:lang w:val="sr-Latn-ME"/>
        </w:rPr>
        <w:t xml:space="preserve">Odgovarajuće jačanje kapaciteta stručnih lica u dijelu upravljanja energijom i optimizacijom potrošnje energije i/ili uvođenje standarda za upravljanje energijom EN ISO 50001. </w:t>
      </w:r>
    </w:p>
    <w:p w14:paraId="345FBF11" w14:textId="77777777" w:rsidR="006E06FB" w:rsidRPr="00474FF9" w:rsidRDefault="006E06FB" w:rsidP="00BB355F">
      <w:pPr>
        <w:jc w:val="both"/>
        <w:rPr>
          <w:rFonts w:ascii="Cambria" w:hAnsi="Cambria"/>
          <w:lang w:val="sr-Latn-ME"/>
        </w:rPr>
      </w:pPr>
    </w:p>
    <w:p w14:paraId="3D6619D0" w14:textId="77777777" w:rsidR="00012802" w:rsidRPr="00474FF9" w:rsidRDefault="00D4279F" w:rsidP="00012802">
      <w:pPr>
        <w:jc w:val="both"/>
        <w:rPr>
          <w:rFonts w:ascii="Cambria" w:hAnsi="Cambria" w:cs="Times New Roman"/>
          <w:b/>
          <w:bCs/>
          <w:lang w:val="sr-Latn-ME"/>
        </w:rPr>
      </w:pPr>
      <w:r w:rsidRPr="00474FF9">
        <w:rPr>
          <w:rFonts w:ascii="Cambria" w:hAnsi="Cambria" w:cs="Times New Roman"/>
          <w:b/>
          <w:bCs/>
          <w:lang w:val="sr-Latn-ME"/>
        </w:rPr>
        <w:t>VI</w:t>
      </w:r>
      <w:r w:rsidR="00A31635" w:rsidRPr="00474FF9">
        <w:rPr>
          <w:rFonts w:ascii="Cambria" w:hAnsi="Cambria" w:cs="Times New Roman"/>
          <w:b/>
          <w:bCs/>
          <w:lang w:val="sr-Latn-ME"/>
        </w:rPr>
        <w:t xml:space="preserve"> </w:t>
      </w:r>
      <w:r w:rsidRPr="00474FF9">
        <w:rPr>
          <w:rFonts w:ascii="Cambria" w:hAnsi="Cambria" w:cs="Times New Roman"/>
          <w:b/>
          <w:bCs/>
          <w:lang w:val="sr-Latn-ME"/>
        </w:rPr>
        <w:t xml:space="preserve"> </w:t>
      </w:r>
      <w:r w:rsidR="00012802" w:rsidRPr="00474FF9">
        <w:rPr>
          <w:rFonts w:ascii="Cambria" w:hAnsi="Cambria" w:cs="Times New Roman"/>
          <w:b/>
          <w:bCs/>
          <w:lang w:val="sr-Latn-ME"/>
        </w:rPr>
        <w:t>NEPRIHVATLJIVE AKTIVNOSTI PROJEKTA</w:t>
      </w:r>
    </w:p>
    <w:p w14:paraId="56A217DC" w14:textId="05702CBB" w:rsidR="0023739A" w:rsidRPr="00474FF9" w:rsidRDefault="0023739A" w:rsidP="000E5646">
      <w:pPr>
        <w:pStyle w:val="Default"/>
        <w:jc w:val="both"/>
        <w:rPr>
          <w:rFonts w:cs="Calibri"/>
          <w:color w:val="auto"/>
          <w:sz w:val="22"/>
          <w:szCs w:val="22"/>
          <w:lang w:val="sr-Latn-ME"/>
        </w:rPr>
      </w:pPr>
      <w:r w:rsidRPr="00474FF9">
        <w:rPr>
          <w:rFonts w:cs="Calibri"/>
          <w:color w:val="auto"/>
          <w:sz w:val="22"/>
          <w:szCs w:val="22"/>
          <w:lang w:val="sr-Latn-ME"/>
        </w:rPr>
        <w:t xml:space="preserve">Sredstva opredjeljena programom </w:t>
      </w:r>
      <w:r w:rsidR="000E5646" w:rsidRPr="00474FF9">
        <w:rPr>
          <w:rFonts w:cs="Calibri"/>
          <w:color w:val="auto"/>
          <w:sz w:val="22"/>
          <w:szCs w:val="22"/>
          <w:lang w:val="sr-Latn-ME"/>
        </w:rPr>
        <w:t>ne</w:t>
      </w:r>
      <w:r w:rsidRPr="00474FF9">
        <w:rPr>
          <w:rFonts w:cs="Calibri"/>
          <w:color w:val="auto"/>
          <w:sz w:val="22"/>
          <w:szCs w:val="22"/>
          <w:lang w:val="sr-Latn-ME"/>
        </w:rPr>
        <w:t xml:space="preserve"> mogu se koristiti za: </w:t>
      </w:r>
    </w:p>
    <w:p w14:paraId="0A7C3046" w14:textId="77777777" w:rsidR="0023739A" w:rsidRPr="00474FF9" w:rsidRDefault="0023739A" w:rsidP="000E5646">
      <w:pPr>
        <w:pStyle w:val="Default"/>
        <w:jc w:val="both"/>
        <w:rPr>
          <w:rFonts w:cs="Calibri"/>
          <w:color w:val="auto"/>
          <w:sz w:val="8"/>
          <w:szCs w:val="8"/>
          <w:lang w:val="sr-Latn-ME"/>
        </w:rPr>
      </w:pPr>
    </w:p>
    <w:p w14:paraId="237A28A4" w14:textId="77777777" w:rsidR="0023739A" w:rsidRPr="00474FF9" w:rsidRDefault="0023739A" w:rsidP="000E5646">
      <w:pPr>
        <w:pStyle w:val="Default"/>
        <w:spacing w:after="47"/>
        <w:jc w:val="both"/>
        <w:rPr>
          <w:rFonts w:cs="Calibri"/>
          <w:color w:val="auto"/>
          <w:sz w:val="22"/>
          <w:szCs w:val="22"/>
          <w:lang w:val="sr-Latn-ME"/>
        </w:rPr>
      </w:pPr>
      <w:r w:rsidRPr="00474FF9">
        <w:rPr>
          <w:rFonts w:cs="Calibri"/>
          <w:color w:val="auto"/>
          <w:sz w:val="22"/>
          <w:szCs w:val="22"/>
          <w:lang w:val="sr-Latn-ME"/>
        </w:rPr>
        <w:t xml:space="preserve">- nabavku polovne opreme; </w:t>
      </w:r>
    </w:p>
    <w:p w14:paraId="2075EDA0" w14:textId="77777777" w:rsidR="0023739A" w:rsidRPr="00474FF9" w:rsidRDefault="0023739A" w:rsidP="000E5646">
      <w:pPr>
        <w:pStyle w:val="Default"/>
        <w:spacing w:after="47"/>
        <w:jc w:val="both"/>
        <w:rPr>
          <w:rFonts w:cs="Calibri"/>
          <w:color w:val="auto"/>
          <w:sz w:val="22"/>
          <w:szCs w:val="22"/>
          <w:lang w:val="sr-Latn-ME"/>
        </w:rPr>
      </w:pPr>
      <w:r w:rsidRPr="00474FF9">
        <w:rPr>
          <w:rFonts w:cs="Calibri"/>
          <w:color w:val="auto"/>
          <w:sz w:val="22"/>
          <w:szCs w:val="22"/>
          <w:lang w:val="sr-Latn-ME"/>
        </w:rPr>
        <w:t xml:space="preserve">- nabavku putničkih, teretnih i komercijalnih vozila; </w:t>
      </w:r>
    </w:p>
    <w:p w14:paraId="6729E8FE" w14:textId="77777777" w:rsidR="0023739A" w:rsidRPr="00474FF9" w:rsidRDefault="0023739A" w:rsidP="000E5646">
      <w:pPr>
        <w:pStyle w:val="Default"/>
        <w:spacing w:after="47"/>
        <w:jc w:val="both"/>
        <w:rPr>
          <w:rFonts w:cs="Calibri"/>
          <w:color w:val="auto"/>
          <w:sz w:val="22"/>
          <w:szCs w:val="22"/>
          <w:lang w:val="sr-Latn-ME"/>
        </w:rPr>
      </w:pPr>
      <w:r w:rsidRPr="00474FF9">
        <w:rPr>
          <w:rFonts w:cs="Calibri"/>
          <w:color w:val="auto"/>
          <w:sz w:val="22"/>
          <w:szCs w:val="22"/>
          <w:lang w:val="sr-Latn-ME"/>
        </w:rPr>
        <w:t xml:space="preserve">- iznajmljivanje opreme, alata i materijala; i </w:t>
      </w:r>
    </w:p>
    <w:p w14:paraId="4DDC3842" w14:textId="77777777" w:rsidR="0023739A" w:rsidRPr="00474FF9" w:rsidRDefault="0023739A" w:rsidP="000E5646">
      <w:pPr>
        <w:pStyle w:val="Default"/>
        <w:jc w:val="both"/>
        <w:rPr>
          <w:rFonts w:cs="Calibri"/>
          <w:color w:val="auto"/>
          <w:sz w:val="22"/>
          <w:szCs w:val="22"/>
          <w:lang w:val="sr-Latn-ME"/>
        </w:rPr>
      </w:pPr>
      <w:r w:rsidRPr="00474FF9">
        <w:rPr>
          <w:rFonts w:cs="Calibri"/>
          <w:color w:val="auto"/>
          <w:sz w:val="22"/>
          <w:szCs w:val="22"/>
          <w:lang w:val="sr-Latn-ME"/>
        </w:rPr>
        <w:t xml:space="preserve">- podizanje gotovine sa projektnog računa. </w:t>
      </w:r>
    </w:p>
    <w:p w14:paraId="5EE6489A" w14:textId="77777777" w:rsidR="0023739A" w:rsidRPr="00474FF9" w:rsidRDefault="0023739A" w:rsidP="000E5646">
      <w:pPr>
        <w:pStyle w:val="Default"/>
        <w:jc w:val="both"/>
        <w:rPr>
          <w:rFonts w:cs="Calibri"/>
          <w:color w:val="006FC0"/>
          <w:sz w:val="23"/>
          <w:szCs w:val="23"/>
          <w:lang w:val="sr-Latn-ME"/>
        </w:rPr>
      </w:pPr>
    </w:p>
    <w:p w14:paraId="10F91C6E" w14:textId="5C9DFE29" w:rsidR="00012802" w:rsidRDefault="00FA320C" w:rsidP="000E5646">
      <w:pPr>
        <w:jc w:val="both"/>
        <w:rPr>
          <w:rFonts w:ascii="Cambria" w:hAnsi="Cambria" w:cstheme="minorHAnsi"/>
          <w:lang w:val="sr-Latn-ME"/>
        </w:rPr>
      </w:pPr>
      <w:r w:rsidRPr="00474FF9">
        <w:rPr>
          <w:rFonts w:ascii="Cambria" w:hAnsi="Cambria" w:cstheme="minorHAnsi"/>
          <w:lang w:val="sr-Latn-ME"/>
        </w:rPr>
        <w:t xml:space="preserve">Neprihvatljive su i sve druge aktivnosti koje nijesu navedene u </w:t>
      </w:r>
      <w:r w:rsidR="00DC368C">
        <w:rPr>
          <w:rFonts w:ascii="Cambria" w:hAnsi="Cambria" w:cstheme="minorHAnsi"/>
          <w:lang w:val="sr-Latn-ME"/>
        </w:rPr>
        <w:t>poglavlju V</w:t>
      </w:r>
      <w:r w:rsidR="00DC368C" w:rsidRPr="00474FF9">
        <w:rPr>
          <w:rFonts w:ascii="Cambria" w:hAnsi="Cambria" w:cstheme="minorHAnsi"/>
          <w:lang w:val="sr-Latn-ME"/>
        </w:rPr>
        <w:t xml:space="preserve"> </w:t>
      </w:r>
      <w:r w:rsidRPr="00474FF9">
        <w:rPr>
          <w:rFonts w:ascii="Cambria" w:hAnsi="Cambria" w:cstheme="minorHAnsi"/>
          <w:lang w:val="sr-Latn-ME"/>
        </w:rPr>
        <w:t>Prihvatljive aktivnosti projekta.</w:t>
      </w:r>
    </w:p>
    <w:p w14:paraId="24B6EB0B" w14:textId="77777777" w:rsidR="00A5483D" w:rsidRPr="00474FF9" w:rsidRDefault="00A5483D" w:rsidP="000E5646">
      <w:pPr>
        <w:jc w:val="both"/>
        <w:rPr>
          <w:rFonts w:ascii="Cambria" w:hAnsi="Cambria" w:cstheme="minorHAnsi"/>
          <w:lang w:val="sr-Latn-ME"/>
        </w:rPr>
      </w:pPr>
    </w:p>
    <w:p w14:paraId="019683C0" w14:textId="77777777" w:rsidR="00B328B4" w:rsidRPr="00474FF9" w:rsidRDefault="00D4279F" w:rsidP="00BB355F">
      <w:pPr>
        <w:jc w:val="both"/>
        <w:rPr>
          <w:rFonts w:ascii="Cambria" w:hAnsi="Cambria" w:cs="Times New Roman"/>
          <w:b/>
          <w:bCs/>
          <w:lang w:val="sr-Latn-ME"/>
        </w:rPr>
      </w:pPr>
      <w:r w:rsidRPr="00474FF9">
        <w:rPr>
          <w:rFonts w:ascii="Cambria" w:hAnsi="Cambria" w:cs="Times New Roman"/>
          <w:b/>
          <w:bCs/>
          <w:lang w:val="sr-Latn-ME"/>
        </w:rPr>
        <w:t>VII</w:t>
      </w:r>
      <w:r w:rsidR="00A31635" w:rsidRPr="00474FF9">
        <w:rPr>
          <w:rFonts w:ascii="Cambria" w:hAnsi="Cambria" w:cs="Times New Roman"/>
          <w:b/>
          <w:bCs/>
          <w:lang w:val="sr-Latn-ME"/>
        </w:rPr>
        <w:t xml:space="preserve"> </w:t>
      </w:r>
      <w:r w:rsidRPr="00474FF9">
        <w:rPr>
          <w:rFonts w:ascii="Cambria" w:hAnsi="Cambria" w:cs="Times New Roman"/>
          <w:b/>
          <w:bCs/>
          <w:lang w:val="sr-Latn-ME"/>
        </w:rPr>
        <w:t xml:space="preserve"> </w:t>
      </w:r>
      <w:r w:rsidR="00B328B4" w:rsidRPr="00474FF9">
        <w:rPr>
          <w:rFonts w:ascii="Cambria" w:hAnsi="Cambria" w:cs="Times New Roman"/>
          <w:b/>
          <w:bCs/>
          <w:lang w:val="sr-Latn-ME"/>
        </w:rPr>
        <w:t>PRIHVATLJIVI TROŠKOVI</w:t>
      </w:r>
    </w:p>
    <w:p w14:paraId="06490032" w14:textId="77777777" w:rsidR="00B328B4" w:rsidRPr="00474FF9" w:rsidRDefault="00DC286A" w:rsidP="00BB355F">
      <w:pPr>
        <w:jc w:val="both"/>
        <w:rPr>
          <w:rFonts w:ascii="Cambria" w:hAnsi="Cambria" w:cs="Times New Roman"/>
          <w:lang w:val="sr-Latn-ME"/>
        </w:rPr>
      </w:pPr>
      <w:r w:rsidRPr="00474FF9">
        <w:rPr>
          <w:rFonts w:ascii="Cambria" w:hAnsi="Cambria" w:cs="Times New Roman"/>
          <w:lang w:val="sr-Latn-ME"/>
        </w:rPr>
        <w:t xml:space="preserve">Sljedeće </w:t>
      </w:r>
      <w:r w:rsidR="00B328B4" w:rsidRPr="00474FF9">
        <w:rPr>
          <w:rFonts w:ascii="Cambria" w:hAnsi="Cambria" w:cs="Times New Roman"/>
          <w:lang w:val="sr-Latn-ME"/>
        </w:rPr>
        <w:t xml:space="preserve">kategorije troškova </w:t>
      </w:r>
      <w:r w:rsidRPr="00474FF9">
        <w:rPr>
          <w:rFonts w:ascii="Cambria" w:hAnsi="Cambria" w:cs="Times New Roman"/>
          <w:lang w:val="sr-Latn-ME"/>
        </w:rPr>
        <w:t>mogu biti</w:t>
      </w:r>
      <w:r w:rsidR="00B328B4" w:rsidRPr="00474FF9">
        <w:rPr>
          <w:rFonts w:ascii="Cambria" w:hAnsi="Cambria" w:cs="Times New Roman"/>
          <w:lang w:val="sr-Latn-ME"/>
        </w:rPr>
        <w:t xml:space="preserve"> finansirane u okviru ovog poziva:</w:t>
      </w:r>
    </w:p>
    <w:p w14:paraId="39992E6B" w14:textId="77777777" w:rsidR="004C7486" w:rsidRPr="00474FF9" w:rsidRDefault="004C7486" w:rsidP="00BB355F">
      <w:pPr>
        <w:jc w:val="both"/>
        <w:rPr>
          <w:rFonts w:ascii="Cambria" w:hAnsi="Cambria" w:cs="Times New Roman"/>
          <w:b/>
          <w:bCs/>
          <w:lang w:val="sr-Latn-ME"/>
        </w:rPr>
      </w:pPr>
      <w:r w:rsidRPr="00474FF9">
        <w:rPr>
          <w:rFonts w:ascii="Cambria" w:hAnsi="Cambria" w:cs="Times New Roman"/>
          <w:b/>
          <w:bCs/>
          <w:lang w:val="sr-Latn-ME"/>
        </w:rPr>
        <w:t>a) Prihvatljivi direktni troškovi su:</w:t>
      </w:r>
    </w:p>
    <w:p w14:paraId="0E1A95D4" w14:textId="77777777" w:rsidR="00B875F2" w:rsidRPr="00474FF9" w:rsidRDefault="00AF7B72" w:rsidP="000467CE">
      <w:pPr>
        <w:pStyle w:val="ListParagraph"/>
        <w:numPr>
          <w:ilvl w:val="0"/>
          <w:numId w:val="10"/>
        </w:numPr>
        <w:jc w:val="both"/>
        <w:rPr>
          <w:rFonts w:ascii="Cambria" w:hAnsi="Cambria" w:cs="Times New Roman"/>
          <w:lang w:val="sr-Latn-ME"/>
        </w:rPr>
      </w:pPr>
      <w:r w:rsidRPr="00474FF9">
        <w:rPr>
          <w:rFonts w:ascii="Cambria" w:hAnsi="Cambria" w:cs="Times New Roman"/>
          <w:lang w:val="sr-Latn-ME"/>
        </w:rPr>
        <w:t>Troškovi plata osoblja</w:t>
      </w:r>
      <w:r w:rsidRPr="00474FF9">
        <w:rPr>
          <w:rFonts w:ascii="Cambria" w:hAnsi="Cambria" w:cs="Times New Roman"/>
          <w:b/>
          <w:bCs/>
          <w:lang w:val="sr-Latn-ME"/>
        </w:rPr>
        <w:t xml:space="preserve"> </w:t>
      </w:r>
      <w:r w:rsidRPr="00474FF9">
        <w:rPr>
          <w:rFonts w:ascii="Cambria" w:hAnsi="Cambria" w:cs="Times New Roman"/>
          <w:lang w:val="sr-Latn-ME"/>
        </w:rPr>
        <w:t xml:space="preserve">(bruto 2) </w:t>
      </w:r>
      <w:r w:rsidR="00245914" w:rsidRPr="00474FF9">
        <w:rPr>
          <w:rFonts w:ascii="Cambria" w:hAnsi="Cambria"/>
          <w:lang w:val="sr-Latn-ME"/>
        </w:rPr>
        <w:t>novozaposlenih koji će raditi na sprovođenju projekta i biti angažovani po osnovu ugovora o radu na puno radno vrijeme. Prihvatljiv trošak u Programu su bruto plate novozaposlenih stručnih lica kod Korisnika Programa koja se angažuju isključivo za rad na sprovođenju projekta i na poslovima upravljanja energijom.</w:t>
      </w:r>
    </w:p>
    <w:p w14:paraId="28B7183D" w14:textId="77777777" w:rsidR="00B875F2" w:rsidRPr="00474FF9" w:rsidRDefault="00B875F2" w:rsidP="00B875F2">
      <w:pPr>
        <w:pStyle w:val="ListParagraph"/>
        <w:jc w:val="both"/>
        <w:rPr>
          <w:rFonts w:ascii="Cambria" w:hAnsi="Cambria" w:cs="Times New Roman"/>
          <w:lang w:val="sr-Latn-ME"/>
        </w:rPr>
      </w:pPr>
    </w:p>
    <w:p w14:paraId="17D2DB9A" w14:textId="77777777" w:rsidR="00B875F2" w:rsidRPr="00474FF9" w:rsidRDefault="001F02D8" w:rsidP="000467CE">
      <w:pPr>
        <w:pStyle w:val="ListParagraph"/>
        <w:numPr>
          <w:ilvl w:val="0"/>
          <w:numId w:val="10"/>
        </w:numPr>
        <w:jc w:val="both"/>
        <w:rPr>
          <w:rFonts w:ascii="Cambria" w:hAnsi="Cambria" w:cs="Times New Roman"/>
          <w:lang w:val="sr-Latn-ME"/>
        </w:rPr>
      </w:pPr>
      <w:r w:rsidRPr="00474FF9">
        <w:rPr>
          <w:rFonts w:ascii="Cambria" w:hAnsi="Cambria"/>
          <w:lang w:val="sr-Latn-ME"/>
        </w:rPr>
        <w:t>Troškovi nabavke i ugradnje opreme i troškovi implementacije pametnih/digitalnih rješenja za potrebe realizacije projekta.</w:t>
      </w:r>
    </w:p>
    <w:p w14:paraId="0F3F6CD4" w14:textId="77777777" w:rsidR="00B875F2" w:rsidRPr="00474FF9" w:rsidRDefault="00B875F2" w:rsidP="00B875F2">
      <w:pPr>
        <w:pStyle w:val="ListParagraph"/>
        <w:rPr>
          <w:rFonts w:ascii="Cambria" w:hAnsi="Cambria"/>
          <w:lang w:val="sr-Latn-ME"/>
        </w:rPr>
      </w:pPr>
    </w:p>
    <w:p w14:paraId="4E580A29" w14:textId="77777777" w:rsidR="00AD386B" w:rsidRPr="00474FF9" w:rsidRDefault="00F865F2" w:rsidP="000467CE">
      <w:pPr>
        <w:pStyle w:val="ListParagraph"/>
        <w:numPr>
          <w:ilvl w:val="0"/>
          <w:numId w:val="10"/>
        </w:numPr>
        <w:jc w:val="both"/>
        <w:rPr>
          <w:rFonts w:ascii="Cambria" w:hAnsi="Cambria" w:cs="Times New Roman"/>
          <w:lang w:val="sr-Latn-ME"/>
        </w:rPr>
      </w:pPr>
      <w:r w:rsidRPr="00474FF9">
        <w:rPr>
          <w:rFonts w:ascii="Cambria" w:hAnsi="Cambria"/>
          <w:lang w:val="sr-Latn-ME"/>
        </w:rPr>
        <w:t>Troškovi adaptacije ili rekonstrukcije prostora u cilju obezbjeđenja odgovarajućih uslova za opremu nabavljenu u okviru projekta, npr. prostor proizvodnog pogona, tehnička prostorija za ugradnju novog sistema grijanja i dr. Troškovi adaptacije ili rekonstrukcije prostora ne mogu preći 30% ukupne vrijednosti projekta.</w:t>
      </w:r>
    </w:p>
    <w:p w14:paraId="228AADFF" w14:textId="77777777" w:rsidR="00AD386B" w:rsidRPr="00474FF9" w:rsidRDefault="00AD386B" w:rsidP="00AD386B">
      <w:pPr>
        <w:pStyle w:val="ListParagraph"/>
        <w:rPr>
          <w:rFonts w:ascii="Cambria" w:hAnsi="Cambria" w:cs="Calibri"/>
          <w:lang w:val="sr-Latn-ME"/>
        </w:rPr>
      </w:pPr>
    </w:p>
    <w:p w14:paraId="2A8DDEF9" w14:textId="77777777" w:rsidR="005B1ED8" w:rsidRPr="00474FF9" w:rsidRDefault="00F865F2" w:rsidP="000467CE">
      <w:pPr>
        <w:pStyle w:val="ListParagraph"/>
        <w:numPr>
          <w:ilvl w:val="0"/>
          <w:numId w:val="10"/>
        </w:numPr>
        <w:jc w:val="both"/>
        <w:rPr>
          <w:rFonts w:ascii="Cambria" w:hAnsi="Cambria" w:cs="Times New Roman"/>
          <w:lang w:val="sr-Latn-ME"/>
        </w:rPr>
      </w:pPr>
      <w:r w:rsidRPr="00474FF9">
        <w:rPr>
          <w:rFonts w:ascii="Cambria" w:hAnsi="Cambria" w:cs="Calibri"/>
          <w:lang w:val="sr-Latn-ME"/>
        </w:rPr>
        <w:lastRenderedPageBreak/>
        <w:t>Troškovi konsultantskih usluga na pripremi tehničke dokumentacije neophodne za rekonstrukciju prostora u svrhu realizacije projekta, kao npr. izrada glavnog projekta, revizija projektne dokumentacije i nadzor.</w:t>
      </w:r>
    </w:p>
    <w:p w14:paraId="1FAFB121" w14:textId="77777777" w:rsidR="005B1ED8" w:rsidRPr="00474FF9" w:rsidRDefault="005B1ED8" w:rsidP="005B1ED8">
      <w:pPr>
        <w:pStyle w:val="ListParagraph"/>
        <w:rPr>
          <w:rFonts w:ascii="Cambria" w:hAnsi="Cambria"/>
          <w:lang w:val="sr-Latn-ME"/>
        </w:rPr>
      </w:pPr>
    </w:p>
    <w:p w14:paraId="4631AF42" w14:textId="77777777" w:rsidR="005B1ED8" w:rsidRPr="00474FF9" w:rsidRDefault="00F865F2" w:rsidP="000467CE">
      <w:pPr>
        <w:pStyle w:val="ListParagraph"/>
        <w:numPr>
          <w:ilvl w:val="0"/>
          <w:numId w:val="10"/>
        </w:numPr>
        <w:jc w:val="both"/>
        <w:rPr>
          <w:rFonts w:ascii="Cambria" w:hAnsi="Cambria" w:cs="Times New Roman"/>
          <w:lang w:val="sr-Latn-ME"/>
        </w:rPr>
      </w:pPr>
      <w:r w:rsidRPr="00474FF9">
        <w:rPr>
          <w:rFonts w:ascii="Cambria" w:hAnsi="Cambria"/>
          <w:lang w:val="sr-Latn-ME"/>
        </w:rPr>
        <w:t>Troškovi redovnog servisa i održavanja opreme nabavljene u sklopu realizacije projekta, u toku trajanja Programa, a koji nijesu obuhvaćeni garancijom.</w:t>
      </w:r>
    </w:p>
    <w:p w14:paraId="7B1D4A4B" w14:textId="77777777" w:rsidR="005B1ED8" w:rsidRPr="00474FF9" w:rsidRDefault="005B1ED8" w:rsidP="005B1ED8">
      <w:pPr>
        <w:pStyle w:val="ListParagraph"/>
        <w:rPr>
          <w:rFonts w:ascii="Cambria" w:hAnsi="Cambria"/>
          <w:lang w:val="sr-Latn-ME"/>
        </w:rPr>
      </w:pPr>
    </w:p>
    <w:p w14:paraId="50D2F752" w14:textId="77777777" w:rsidR="004C6AA6" w:rsidRPr="00474FF9" w:rsidRDefault="00F865F2" w:rsidP="000467CE">
      <w:pPr>
        <w:pStyle w:val="ListParagraph"/>
        <w:numPr>
          <w:ilvl w:val="0"/>
          <w:numId w:val="10"/>
        </w:numPr>
        <w:jc w:val="both"/>
        <w:rPr>
          <w:rFonts w:ascii="Cambria" w:hAnsi="Cambria" w:cs="Times New Roman"/>
          <w:lang w:val="sr-Latn-ME"/>
        </w:rPr>
      </w:pPr>
      <w:r w:rsidRPr="00474FF9">
        <w:rPr>
          <w:rFonts w:ascii="Cambria" w:hAnsi="Cambria"/>
          <w:lang w:val="sr-Latn-ME"/>
        </w:rPr>
        <w:t>Troškovi osposobljavanja zaposlenih lica kod Korisnika Programa na poslovima upravljanja energijom. Troškovi osposobljavanja mogu da uključuju troškove učešća zaposlenog lica na obukama (putovanja, dnevnice i kotizacija).</w:t>
      </w:r>
    </w:p>
    <w:p w14:paraId="4866E5F9" w14:textId="77777777" w:rsidR="004C6AA6" w:rsidRPr="00474FF9" w:rsidRDefault="004C6AA6" w:rsidP="004C6AA6">
      <w:pPr>
        <w:pStyle w:val="ListParagraph"/>
        <w:rPr>
          <w:rFonts w:ascii="Cambria" w:hAnsi="Cambria"/>
          <w:lang w:val="sr-Latn-ME"/>
        </w:rPr>
      </w:pPr>
    </w:p>
    <w:p w14:paraId="3AF295F0" w14:textId="6833E334" w:rsidR="00F865F2" w:rsidRPr="00474FF9" w:rsidRDefault="00F865F2" w:rsidP="000467CE">
      <w:pPr>
        <w:pStyle w:val="ListParagraph"/>
        <w:numPr>
          <w:ilvl w:val="0"/>
          <w:numId w:val="10"/>
        </w:numPr>
        <w:jc w:val="both"/>
        <w:rPr>
          <w:rFonts w:ascii="Cambria" w:hAnsi="Cambria" w:cs="Times New Roman"/>
          <w:lang w:val="sr-Latn-ME"/>
        </w:rPr>
      </w:pPr>
      <w:r w:rsidRPr="00474FF9">
        <w:rPr>
          <w:rFonts w:ascii="Cambria" w:hAnsi="Cambria"/>
          <w:lang w:val="sr-Latn-ME"/>
        </w:rPr>
        <w:t xml:space="preserve">Porez na dodatnu vrijednost (PDV) samo ukoliko Korisnik Programa iz bilo kog razloga ne može zatražiti povraćaj PDV-a. </w:t>
      </w:r>
    </w:p>
    <w:p w14:paraId="09FDD53F" w14:textId="77777777" w:rsidR="00570F99" w:rsidRPr="00474FF9" w:rsidRDefault="00570F99" w:rsidP="00570F99">
      <w:pPr>
        <w:pStyle w:val="ListParagraph"/>
        <w:rPr>
          <w:rFonts w:ascii="Cambria" w:hAnsi="Cambria" w:cs="Times New Roman"/>
          <w:b/>
          <w:bCs/>
          <w:lang w:val="sr-Latn-ME"/>
        </w:rPr>
      </w:pPr>
    </w:p>
    <w:p w14:paraId="659DABDC" w14:textId="6C0B2E49" w:rsidR="00577841" w:rsidRDefault="004C7486" w:rsidP="00577841">
      <w:pPr>
        <w:jc w:val="both"/>
        <w:rPr>
          <w:rFonts w:ascii="Cambria" w:hAnsi="Cambria" w:cs="Times New Roman"/>
          <w:lang w:val="sr-Latn-ME"/>
        </w:rPr>
      </w:pPr>
      <w:r w:rsidRPr="00474FF9">
        <w:rPr>
          <w:rFonts w:ascii="Cambria" w:hAnsi="Cambria" w:cs="Times New Roman"/>
          <w:b/>
          <w:bCs/>
          <w:lang w:val="sr-Latn-ME"/>
        </w:rPr>
        <w:t xml:space="preserve">b) </w:t>
      </w:r>
      <w:r w:rsidR="00DC368C">
        <w:rPr>
          <w:rFonts w:ascii="Cambria" w:hAnsi="Cambria" w:cs="Times New Roman"/>
          <w:b/>
          <w:bCs/>
          <w:lang w:val="sr-Latn-ME"/>
        </w:rPr>
        <w:t>Prihvatljivi i</w:t>
      </w:r>
      <w:r w:rsidR="00BB6E14" w:rsidRPr="00474FF9">
        <w:rPr>
          <w:rFonts w:ascii="Cambria" w:hAnsi="Cambria" w:cs="Times New Roman"/>
          <w:b/>
          <w:bCs/>
          <w:lang w:val="sr-Latn-ME"/>
        </w:rPr>
        <w:t>ndirektni troškovi</w:t>
      </w:r>
      <w:r w:rsidR="00BB6E14" w:rsidRPr="00474FF9">
        <w:rPr>
          <w:rFonts w:ascii="Cambria" w:hAnsi="Cambria" w:cs="Times New Roman"/>
          <w:lang w:val="sr-Latn-ME"/>
        </w:rPr>
        <w:t xml:space="preserve"> nastali direktno kao posljedica sprovođenja projekta kod podnosioca obračunavaju se po fiksnoj stopi do visine od 7% iznosa ukupne vrijednosti prihvatljivih direktnih troškova projekta</w:t>
      </w:r>
      <w:r w:rsidR="00DC368C">
        <w:rPr>
          <w:rFonts w:ascii="Cambria" w:hAnsi="Cambria" w:cs="Times New Roman"/>
          <w:lang w:val="sr-Latn-ME"/>
        </w:rPr>
        <w:t xml:space="preserve"> (detaljnije u Programu, </w:t>
      </w:r>
      <w:r w:rsidR="009E7F9C">
        <w:rPr>
          <w:rFonts w:ascii="Cambria" w:hAnsi="Cambria" w:cs="Times New Roman"/>
          <w:lang w:val="sr-Latn-ME"/>
        </w:rPr>
        <w:t>tačka</w:t>
      </w:r>
      <w:r w:rsidR="00DC368C">
        <w:rPr>
          <w:rFonts w:ascii="Cambria" w:hAnsi="Cambria" w:cs="Times New Roman"/>
          <w:lang w:val="sr-Latn-ME"/>
        </w:rPr>
        <w:t xml:space="preserve"> XIII Prihvatljivi troškovi podnosioca prijave).</w:t>
      </w:r>
    </w:p>
    <w:p w14:paraId="68155A81" w14:textId="77777777" w:rsidR="00FF6744" w:rsidRPr="00474FF9" w:rsidRDefault="00FF6744" w:rsidP="00577841">
      <w:pPr>
        <w:jc w:val="both"/>
        <w:rPr>
          <w:rFonts w:ascii="Cambria" w:hAnsi="Cambria" w:cs="Times New Roman"/>
          <w:lang w:val="sr-Latn-ME"/>
        </w:rPr>
      </w:pPr>
    </w:p>
    <w:p w14:paraId="6CD70451" w14:textId="7E306AF2" w:rsidR="00BB355F" w:rsidRPr="00474FF9" w:rsidRDefault="008E3765" w:rsidP="00BB355F">
      <w:pPr>
        <w:jc w:val="both"/>
        <w:rPr>
          <w:rFonts w:ascii="Cambria" w:hAnsi="Cambria" w:cs="Times New Roman"/>
          <w:b/>
          <w:bCs/>
          <w:lang w:val="sr-Latn-ME"/>
        </w:rPr>
      </w:pPr>
      <w:r w:rsidRPr="00474FF9">
        <w:rPr>
          <w:rFonts w:ascii="Cambria" w:hAnsi="Cambria" w:cs="Times New Roman"/>
          <w:b/>
          <w:bCs/>
          <w:lang w:val="sr-Latn-ME"/>
        </w:rPr>
        <w:t xml:space="preserve">VIII </w:t>
      </w:r>
      <w:r w:rsidR="00B328B4" w:rsidRPr="00474FF9">
        <w:rPr>
          <w:rFonts w:ascii="Cambria" w:hAnsi="Cambria" w:cs="Times New Roman"/>
          <w:b/>
          <w:bCs/>
          <w:lang w:val="sr-Latn-ME"/>
        </w:rPr>
        <w:t>NEPRIHVATLJIVI TROŠKOVI</w:t>
      </w:r>
    </w:p>
    <w:p w14:paraId="14715077" w14:textId="4454D1B9" w:rsidR="0050059E" w:rsidRPr="00474FF9" w:rsidRDefault="007A4486" w:rsidP="0050059E">
      <w:pPr>
        <w:jc w:val="both"/>
        <w:rPr>
          <w:rFonts w:ascii="Cambria" w:hAnsi="Cambria" w:cs="Times New Roman"/>
          <w:lang w:val="sr-Latn-ME"/>
        </w:rPr>
      </w:pPr>
      <w:r w:rsidRPr="00474FF9">
        <w:rPr>
          <w:rFonts w:ascii="Cambria" w:hAnsi="Cambria" w:cs="Times New Roman"/>
          <w:lang w:val="sr-Latn-ME"/>
        </w:rPr>
        <w:t>Sljedeći</w:t>
      </w:r>
      <w:r w:rsidR="00B328B4" w:rsidRPr="00474FF9">
        <w:rPr>
          <w:rFonts w:ascii="Cambria" w:hAnsi="Cambria" w:cs="Times New Roman"/>
          <w:lang w:val="sr-Latn-ME"/>
        </w:rPr>
        <w:t xml:space="preserve"> troškovi</w:t>
      </w:r>
      <w:r w:rsidR="003A42AE" w:rsidRPr="00474FF9">
        <w:rPr>
          <w:rFonts w:ascii="Cambria" w:hAnsi="Cambria" w:cs="Times New Roman"/>
          <w:lang w:val="sr-Latn-ME"/>
        </w:rPr>
        <w:t xml:space="preserve"> </w:t>
      </w:r>
      <w:r w:rsidRPr="00474FF9">
        <w:rPr>
          <w:rFonts w:ascii="Cambria" w:hAnsi="Cambria" w:cs="Times New Roman"/>
          <w:lang w:val="sr-Latn-ME"/>
        </w:rPr>
        <w:t>neće</w:t>
      </w:r>
      <w:r w:rsidR="00B328B4" w:rsidRPr="00474FF9">
        <w:rPr>
          <w:rFonts w:ascii="Cambria" w:hAnsi="Cambria" w:cs="Times New Roman"/>
          <w:lang w:val="sr-Latn-ME"/>
        </w:rPr>
        <w:t xml:space="preserve"> se smatrati prihvatljivim:</w:t>
      </w:r>
    </w:p>
    <w:p w14:paraId="301C770E" w14:textId="47093C61" w:rsidR="00ED0E49" w:rsidRPr="00474FF9" w:rsidRDefault="00ED0E49" w:rsidP="000467CE">
      <w:pPr>
        <w:pStyle w:val="Default"/>
        <w:numPr>
          <w:ilvl w:val="0"/>
          <w:numId w:val="11"/>
        </w:numPr>
        <w:spacing w:after="53"/>
        <w:jc w:val="both"/>
        <w:rPr>
          <w:sz w:val="22"/>
          <w:szCs w:val="22"/>
          <w:lang w:val="sr-Latn-ME"/>
        </w:rPr>
      </w:pPr>
      <w:r w:rsidRPr="00474FF9">
        <w:rPr>
          <w:color w:val="auto"/>
          <w:sz w:val="22"/>
          <w:szCs w:val="22"/>
          <w:lang w:val="sr-Latn-ME"/>
        </w:rPr>
        <w:t>Troškovi nastali prije potpisivanja Ugovora o grantu</w:t>
      </w:r>
      <w:r w:rsidRPr="00474FF9">
        <w:rPr>
          <w:sz w:val="22"/>
          <w:szCs w:val="22"/>
          <w:lang w:val="sr-Latn-ME"/>
        </w:rPr>
        <w:t xml:space="preserve">; </w:t>
      </w:r>
    </w:p>
    <w:p w14:paraId="5A289389" w14:textId="389E6885"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Dugovi i troškovi otplate duga; </w:t>
      </w:r>
    </w:p>
    <w:p w14:paraId="61B0D259" w14:textId="4E7BEEEE"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Naknade za gubitke, dugove ili potencijalne buduće obaveze; </w:t>
      </w:r>
    </w:p>
    <w:p w14:paraId="57828988" w14:textId="62CC65AE"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Porez na dodatu vrijednost (PDV) za koji je moguće zatražiti povraćaj; </w:t>
      </w:r>
    </w:p>
    <w:p w14:paraId="45E30125" w14:textId="17FF15C3"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koje je korisnik prijavio, a finansirani su u okviru druge akcije ili programa koji dobija bespovratna sredstva iz drugih javnih izvora finansiranja (nacionalni budžet, EU ili međunarodni izvori finansiranja); </w:t>
      </w:r>
    </w:p>
    <w:p w14:paraId="30AFC102" w14:textId="08ADFC62"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kupovine zemljišta ili objekata i troškovi zakupa; </w:t>
      </w:r>
    </w:p>
    <w:p w14:paraId="618C3806" w14:textId="4DEB31F6"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sudskih i vansudskih sporova; </w:t>
      </w:r>
    </w:p>
    <w:p w14:paraId="5B4E3743" w14:textId="3D78132D"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Gubici od razmjene valuta, naknade i kazne; </w:t>
      </w:r>
    </w:p>
    <w:p w14:paraId="62AAF38F" w14:textId="6F554E83"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reprezentacije; </w:t>
      </w:r>
    </w:p>
    <w:p w14:paraId="534E9635" w14:textId="6450DA5B"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Troškove reklamiranja; </w:t>
      </w:r>
    </w:p>
    <w:p w14:paraId="08E54041" w14:textId="0015F787"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osiguranja opreme nabavljene kroz projekat; </w:t>
      </w:r>
    </w:p>
    <w:p w14:paraId="5DDEBEA6" w14:textId="6B138457"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Troškovi za otvaranje, zatvaranje i vođenje računa; </w:t>
      </w:r>
    </w:p>
    <w:p w14:paraId="4544D99F" w14:textId="46A12CAD" w:rsidR="0050059E" w:rsidRPr="00474FF9" w:rsidRDefault="0050059E" w:rsidP="000467CE">
      <w:pPr>
        <w:pStyle w:val="Default"/>
        <w:numPr>
          <w:ilvl w:val="0"/>
          <w:numId w:val="11"/>
        </w:numPr>
        <w:spacing w:after="53"/>
        <w:jc w:val="both"/>
        <w:rPr>
          <w:sz w:val="22"/>
          <w:szCs w:val="22"/>
          <w:lang w:val="sr-Latn-ME"/>
        </w:rPr>
      </w:pPr>
      <w:r w:rsidRPr="00474FF9">
        <w:rPr>
          <w:sz w:val="22"/>
          <w:szCs w:val="22"/>
          <w:lang w:val="sr-Latn-ME"/>
        </w:rPr>
        <w:t xml:space="preserve">Krediti trećim licima; </w:t>
      </w:r>
    </w:p>
    <w:p w14:paraId="627B6956" w14:textId="7D7DE491" w:rsidR="0050059E" w:rsidRPr="00474FF9" w:rsidRDefault="0050059E" w:rsidP="000467CE">
      <w:pPr>
        <w:pStyle w:val="Default"/>
        <w:numPr>
          <w:ilvl w:val="0"/>
          <w:numId w:val="11"/>
        </w:numPr>
        <w:jc w:val="both"/>
        <w:rPr>
          <w:sz w:val="22"/>
          <w:szCs w:val="22"/>
          <w:lang w:val="sr-Latn-ME"/>
        </w:rPr>
      </w:pPr>
      <w:r w:rsidRPr="00474FF9">
        <w:rPr>
          <w:sz w:val="22"/>
          <w:szCs w:val="22"/>
          <w:lang w:val="sr-Latn-ME"/>
        </w:rPr>
        <w:t>Troškovi plaćanja zaostalih obaveza (kamata, naknada, troškova obrade kredita, rata za otplatu kredita, poreza, taksi i dr.);</w:t>
      </w:r>
    </w:p>
    <w:p w14:paraId="0F5A4958" w14:textId="5AF389A1" w:rsidR="0050059E" w:rsidRPr="00474FF9" w:rsidRDefault="0050059E" w:rsidP="000467CE">
      <w:pPr>
        <w:pStyle w:val="Default"/>
        <w:numPr>
          <w:ilvl w:val="0"/>
          <w:numId w:val="11"/>
        </w:numPr>
        <w:spacing w:after="56"/>
        <w:jc w:val="both"/>
        <w:rPr>
          <w:color w:val="auto"/>
          <w:sz w:val="22"/>
          <w:szCs w:val="22"/>
          <w:lang w:val="sr-Latn-ME"/>
        </w:rPr>
      </w:pPr>
      <w:r w:rsidRPr="00474FF9">
        <w:rPr>
          <w:color w:val="auto"/>
          <w:sz w:val="22"/>
          <w:szCs w:val="22"/>
          <w:lang w:val="sr-Latn-ME"/>
        </w:rPr>
        <w:t xml:space="preserve">Ostali bankarski troškovi, komisiona plaćanja i slični troškovi koji se odnose na sprovođenje ugovora, plaćanje provizija; </w:t>
      </w:r>
    </w:p>
    <w:p w14:paraId="76D1DCA9" w14:textId="3A610F8D" w:rsidR="0050059E" w:rsidRPr="00474FF9" w:rsidRDefault="0050059E" w:rsidP="000467CE">
      <w:pPr>
        <w:pStyle w:val="Default"/>
        <w:numPr>
          <w:ilvl w:val="0"/>
          <w:numId w:val="11"/>
        </w:numPr>
        <w:spacing w:after="56"/>
        <w:jc w:val="both"/>
        <w:rPr>
          <w:color w:val="auto"/>
          <w:sz w:val="22"/>
          <w:szCs w:val="22"/>
          <w:lang w:val="sr-Latn-ME"/>
        </w:rPr>
      </w:pPr>
      <w:r w:rsidRPr="00474FF9">
        <w:rPr>
          <w:color w:val="auto"/>
          <w:sz w:val="22"/>
          <w:szCs w:val="22"/>
          <w:lang w:val="sr-Latn-ME"/>
        </w:rPr>
        <w:t xml:space="preserve">Nefinansijska ulaganja; i </w:t>
      </w:r>
    </w:p>
    <w:p w14:paraId="0AC242F3" w14:textId="23DDCB17" w:rsidR="00687652" w:rsidRPr="007178D7" w:rsidRDefault="0050059E" w:rsidP="007178D7">
      <w:pPr>
        <w:pStyle w:val="Default"/>
        <w:numPr>
          <w:ilvl w:val="0"/>
          <w:numId w:val="11"/>
        </w:numPr>
        <w:jc w:val="both"/>
        <w:rPr>
          <w:rFonts w:cs="Times New Roman"/>
          <w:lang w:val="sr-Latn-ME"/>
        </w:rPr>
      </w:pPr>
      <w:r w:rsidRPr="00474FF9">
        <w:rPr>
          <w:color w:val="auto"/>
          <w:sz w:val="22"/>
          <w:szCs w:val="22"/>
          <w:lang w:val="sr-Latn-ME"/>
        </w:rPr>
        <w:t>Svi drugi troškovi koji nijesu u kategoriji prihvatljivih troškova</w:t>
      </w:r>
      <w:r w:rsidR="009E7F9C">
        <w:rPr>
          <w:color w:val="auto"/>
          <w:sz w:val="22"/>
          <w:szCs w:val="22"/>
          <w:lang w:val="sr-Latn-ME"/>
        </w:rPr>
        <w:t xml:space="preserve"> </w:t>
      </w:r>
      <w:r w:rsidR="00A3543D">
        <w:rPr>
          <w:color w:val="auto"/>
          <w:sz w:val="22"/>
          <w:szCs w:val="22"/>
          <w:lang w:val="sr-Latn-ME"/>
        </w:rPr>
        <w:t>iz poglavlja VII Prihvatljivi troškovi</w:t>
      </w:r>
      <w:r w:rsidRPr="00474FF9">
        <w:rPr>
          <w:color w:val="auto"/>
          <w:sz w:val="22"/>
          <w:szCs w:val="22"/>
          <w:lang w:val="sr-Latn-ME"/>
        </w:rPr>
        <w:t>.</w:t>
      </w:r>
    </w:p>
    <w:p w14:paraId="273CB045" w14:textId="7E48DB3B" w:rsidR="00BB22F4" w:rsidRPr="00474FF9" w:rsidRDefault="008E3765" w:rsidP="00BB22F4">
      <w:pPr>
        <w:jc w:val="both"/>
        <w:rPr>
          <w:rFonts w:ascii="Cambria" w:hAnsi="Cambria" w:cs="Times New Roman"/>
          <w:b/>
          <w:bCs/>
          <w:lang w:val="sr-Latn-ME"/>
        </w:rPr>
      </w:pPr>
      <w:r w:rsidRPr="00474FF9">
        <w:rPr>
          <w:rFonts w:ascii="Cambria" w:hAnsi="Cambria" w:cs="Times New Roman"/>
          <w:b/>
          <w:bCs/>
          <w:lang w:val="sr-Latn-ME"/>
        </w:rPr>
        <w:lastRenderedPageBreak/>
        <w:t>IX</w:t>
      </w:r>
      <w:r w:rsidR="00BB22F4" w:rsidRPr="00474FF9">
        <w:rPr>
          <w:rFonts w:ascii="Cambria" w:hAnsi="Cambria" w:cs="Times New Roman"/>
          <w:b/>
          <w:bCs/>
          <w:lang w:val="sr-Latn-ME"/>
        </w:rPr>
        <w:tab/>
        <w:t>TRAJANJE PROJEKATA</w:t>
      </w:r>
    </w:p>
    <w:p w14:paraId="5E430029" w14:textId="5486E7D0" w:rsidR="00BB22F4" w:rsidRDefault="00BB22F4" w:rsidP="00BB22F4">
      <w:pPr>
        <w:jc w:val="both"/>
        <w:rPr>
          <w:rFonts w:ascii="Cambria" w:hAnsi="Cambria" w:cs="Times New Roman"/>
          <w:lang w:val="sr-Latn-ME"/>
        </w:rPr>
      </w:pPr>
      <w:r w:rsidRPr="00474FF9">
        <w:rPr>
          <w:rFonts w:ascii="Cambria" w:hAnsi="Cambria" w:cs="Times New Roman"/>
          <w:lang w:val="sr-Latn-ME"/>
        </w:rPr>
        <w:t xml:space="preserve">Period realizacije </w:t>
      </w:r>
      <w:r w:rsidR="003A42AE" w:rsidRPr="00474FF9">
        <w:rPr>
          <w:rFonts w:ascii="Cambria" w:hAnsi="Cambria" w:cs="Times New Roman"/>
          <w:lang w:val="sr-Latn-ME"/>
        </w:rPr>
        <w:t>odabranih</w:t>
      </w:r>
      <w:r w:rsidRPr="00474FF9">
        <w:rPr>
          <w:rFonts w:ascii="Cambria" w:hAnsi="Cambria" w:cs="Times New Roman"/>
          <w:lang w:val="sr-Latn-ME"/>
        </w:rPr>
        <w:t xml:space="preserve"> projekata je </w:t>
      </w:r>
      <w:r w:rsidR="003910C9" w:rsidRPr="00474FF9">
        <w:rPr>
          <w:rFonts w:ascii="Cambria" w:hAnsi="Cambria" w:cs="Times New Roman"/>
          <w:lang w:val="sr-Latn-ME"/>
        </w:rPr>
        <w:t xml:space="preserve">najmanje </w:t>
      </w:r>
      <w:r w:rsidR="006665E6" w:rsidRPr="00474FF9">
        <w:rPr>
          <w:rFonts w:ascii="Cambria" w:hAnsi="Cambria" w:cs="Times New Roman"/>
          <w:b/>
          <w:bCs/>
          <w:lang w:val="sr-Latn-ME"/>
        </w:rPr>
        <w:t>6</w:t>
      </w:r>
      <w:r w:rsidR="003910C9" w:rsidRPr="00474FF9">
        <w:rPr>
          <w:rFonts w:ascii="Cambria" w:hAnsi="Cambria" w:cs="Times New Roman"/>
          <w:lang w:val="sr-Latn-ME"/>
        </w:rPr>
        <w:t xml:space="preserve">, a najviše </w:t>
      </w:r>
      <w:r w:rsidR="006665E6" w:rsidRPr="00474FF9">
        <w:rPr>
          <w:rFonts w:ascii="Cambria" w:hAnsi="Cambria" w:cs="Times New Roman"/>
          <w:b/>
          <w:bCs/>
          <w:lang w:val="sr-Latn-ME"/>
        </w:rPr>
        <w:t>24</w:t>
      </w:r>
      <w:r w:rsidR="003910C9" w:rsidRPr="00474FF9">
        <w:rPr>
          <w:rFonts w:ascii="Cambria" w:hAnsi="Cambria" w:cs="Times New Roman"/>
          <w:b/>
          <w:bCs/>
          <w:lang w:val="sr-Latn-ME"/>
        </w:rPr>
        <w:t xml:space="preserve"> mjesec</w:t>
      </w:r>
      <w:r w:rsidR="006665E6" w:rsidRPr="00474FF9">
        <w:rPr>
          <w:rFonts w:ascii="Cambria" w:hAnsi="Cambria" w:cs="Times New Roman"/>
          <w:b/>
          <w:bCs/>
          <w:lang w:val="sr-Latn-ME"/>
        </w:rPr>
        <w:t>a</w:t>
      </w:r>
      <w:r w:rsidRPr="00474FF9">
        <w:rPr>
          <w:rFonts w:ascii="Cambria" w:hAnsi="Cambria" w:cs="Times New Roman"/>
          <w:lang w:val="sr-Latn-ME"/>
        </w:rPr>
        <w:t>.</w:t>
      </w:r>
      <w:r w:rsidR="003A42AE" w:rsidRPr="00474FF9">
        <w:rPr>
          <w:rFonts w:ascii="Cambria" w:hAnsi="Cambria" w:cs="Times New Roman"/>
          <w:lang w:val="sr-Latn-ME"/>
        </w:rPr>
        <w:t xml:space="preserve"> </w:t>
      </w:r>
    </w:p>
    <w:p w14:paraId="687E20F9" w14:textId="77777777" w:rsidR="00A71744" w:rsidRPr="00474FF9" w:rsidRDefault="00A71744" w:rsidP="00BB22F4">
      <w:pPr>
        <w:jc w:val="both"/>
        <w:rPr>
          <w:rFonts w:ascii="Cambria" w:hAnsi="Cambria" w:cs="Times New Roman"/>
          <w:lang w:val="sr-Latn-ME"/>
        </w:rPr>
      </w:pPr>
    </w:p>
    <w:p w14:paraId="3EB9E8D0" w14:textId="364AC8E0" w:rsidR="00E310ED" w:rsidRPr="00474FF9" w:rsidRDefault="00A31635" w:rsidP="00E310ED">
      <w:pPr>
        <w:jc w:val="both"/>
        <w:rPr>
          <w:rFonts w:ascii="Cambria" w:hAnsi="Cambria" w:cs="Times New Roman"/>
          <w:lang w:val="sr-Latn-ME"/>
        </w:rPr>
      </w:pPr>
      <w:r w:rsidRPr="00474FF9">
        <w:rPr>
          <w:rFonts w:ascii="Cambria" w:hAnsi="Cambria" w:cs="Times New Roman"/>
          <w:b/>
          <w:bCs/>
          <w:lang w:val="sr-Latn-ME"/>
        </w:rPr>
        <w:t>X</w:t>
      </w:r>
      <w:r w:rsidR="00E310ED" w:rsidRPr="00474FF9">
        <w:rPr>
          <w:rFonts w:ascii="Cambria" w:hAnsi="Cambria" w:cs="Times New Roman"/>
          <w:b/>
          <w:bCs/>
          <w:lang w:val="sr-Latn-ME"/>
        </w:rPr>
        <w:tab/>
        <w:t>SADRŽAJ PROJEKTNE PRIJAV</w:t>
      </w:r>
      <w:r w:rsidR="00CF6084" w:rsidRPr="00474FF9">
        <w:rPr>
          <w:rFonts w:ascii="Cambria" w:hAnsi="Cambria" w:cs="Times New Roman"/>
          <w:b/>
          <w:bCs/>
          <w:lang w:val="sr-Latn-ME"/>
        </w:rPr>
        <w:t>E</w:t>
      </w:r>
    </w:p>
    <w:p w14:paraId="7D253785" w14:textId="2FE320B7" w:rsidR="00E310ED" w:rsidRPr="00474FF9" w:rsidRDefault="008E3765" w:rsidP="006C3796">
      <w:pPr>
        <w:jc w:val="both"/>
        <w:rPr>
          <w:rFonts w:ascii="Cambria" w:hAnsi="Cambria" w:cs="Times New Roman"/>
          <w:lang w:val="sr-Latn-ME"/>
        </w:rPr>
      </w:pPr>
      <w:r w:rsidRPr="00474FF9">
        <w:rPr>
          <w:rFonts w:ascii="Cambria" w:hAnsi="Cambria" w:cs="Times New Roman"/>
          <w:lang w:val="sr-Latn-ME"/>
        </w:rPr>
        <w:t xml:space="preserve">Potrebno je da </w:t>
      </w:r>
      <w:r w:rsidR="00935C6A" w:rsidRPr="00474FF9">
        <w:rPr>
          <w:rFonts w:ascii="Cambria" w:hAnsi="Cambria" w:cs="Times New Roman"/>
          <w:lang w:val="sr-Latn-ME"/>
        </w:rPr>
        <w:t>p</w:t>
      </w:r>
      <w:r w:rsidR="00E310ED" w:rsidRPr="00474FF9">
        <w:rPr>
          <w:rFonts w:ascii="Cambria" w:hAnsi="Cambria" w:cs="Times New Roman"/>
          <w:lang w:val="sr-Latn-ME"/>
        </w:rPr>
        <w:t>rojektn</w:t>
      </w:r>
      <w:r w:rsidR="004863F9" w:rsidRPr="00474FF9">
        <w:rPr>
          <w:rFonts w:ascii="Cambria" w:hAnsi="Cambria" w:cs="Times New Roman"/>
          <w:lang w:val="sr-Latn-ME"/>
        </w:rPr>
        <w:t xml:space="preserve">a </w:t>
      </w:r>
      <w:r w:rsidR="00E310ED" w:rsidRPr="00474FF9">
        <w:rPr>
          <w:rFonts w:ascii="Cambria" w:hAnsi="Cambria" w:cs="Times New Roman"/>
          <w:lang w:val="sr-Latn-ME"/>
        </w:rPr>
        <w:t>prijav</w:t>
      </w:r>
      <w:r w:rsidR="004863F9" w:rsidRPr="00474FF9">
        <w:rPr>
          <w:rFonts w:ascii="Cambria" w:hAnsi="Cambria" w:cs="Times New Roman"/>
          <w:lang w:val="sr-Latn-ME"/>
        </w:rPr>
        <w:t>a sadrži</w:t>
      </w:r>
      <w:r w:rsidR="00E310ED" w:rsidRPr="00474FF9">
        <w:rPr>
          <w:rFonts w:ascii="Cambria" w:hAnsi="Cambria" w:cs="Times New Roman"/>
          <w:lang w:val="sr-Latn-ME"/>
        </w:rPr>
        <w:t xml:space="preserve"> sljede</w:t>
      </w:r>
      <w:r w:rsidR="004863F9" w:rsidRPr="00474FF9">
        <w:rPr>
          <w:rFonts w:ascii="Cambria" w:hAnsi="Cambria" w:cs="Times New Roman"/>
          <w:lang w:val="sr-Latn-ME"/>
        </w:rPr>
        <w:t>ću</w:t>
      </w:r>
      <w:r w:rsidR="00E310ED" w:rsidRPr="00474FF9">
        <w:rPr>
          <w:rFonts w:ascii="Cambria" w:hAnsi="Cambria" w:cs="Times New Roman"/>
          <w:lang w:val="sr-Latn-ME"/>
        </w:rPr>
        <w:t xml:space="preserve"> dokumentaciju:</w:t>
      </w:r>
    </w:p>
    <w:p w14:paraId="17CFDFDB" w14:textId="2BAE7CF5" w:rsidR="00E07956" w:rsidRPr="004B0DF3" w:rsidRDefault="00C571F8" w:rsidP="009E7F9C">
      <w:pPr>
        <w:numPr>
          <w:ilvl w:val="0"/>
          <w:numId w:val="1"/>
        </w:numPr>
        <w:spacing w:after="0" w:line="240" w:lineRule="auto"/>
        <w:ind w:left="1080" w:hanging="540"/>
        <w:jc w:val="both"/>
        <w:rPr>
          <w:rFonts w:ascii="Cambria" w:hAnsi="Cambria" w:cs="Times New Roman"/>
          <w:lang w:val="sr-Latn-ME"/>
        </w:rPr>
      </w:pPr>
      <w:r w:rsidRPr="004B0DF3">
        <w:rPr>
          <w:rFonts w:ascii="Cambria" w:hAnsi="Cambria" w:cs="Times New Roman"/>
          <w:lang w:val="sr-Latn-ME"/>
        </w:rPr>
        <w:t>Prijavni obrazac</w:t>
      </w:r>
      <w:r w:rsidR="006C3796" w:rsidRPr="004B0DF3">
        <w:rPr>
          <w:rFonts w:ascii="Cambria" w:hAnsi="Cambria" w:cs="Times New Roman"/>
          <w:lang w:val="sr-Latn-ME"/>
        </w:rPr>
        <w:t xml:space="preserve"> </w:t>
      </w:r>
      <w:r w:rsidR="00CB66B0" w:rsidRPr="004B0DF3">
        <w:rPr>
          <w:rFonts w:ascii="Cambria" w:hAnsi="Cambria" w:cs="Times New Roman"/>
          <w:lang w:val="sr-Latn-ME"/>
        </w:rPr>
        <w:t>koji sadrži Izjavu podnosioca prijave o prihvatanju uslova Programa</w:t>
      </w:r>
      <w:r w:rsidR="00D97D0B" w:rsidRPr="004B0DF3">
        <w:rPr>
          <w:rFonts w:ascii="Cambria" w:hAnsi="Cambria" w:cs="Times New Roman"/>
          <w:lang w:val="sr-Latn-ME"/>
        </w:rPr>
        <w:t>, Koncept projekta</w:t>
      </w:r>
      <w:r w:rsidR="0058092F" w:rsidRPr="004B0DF3">
        <w:rPr>
          <w:rFonts w:ascii="Cambria" w:hAnsi="Cambria" w:cs="Times New Roman"/>
          <w:lang w:val="sr-Latn-ME"/>
        </w:rPr>
        <w:t>;</w:t>
      </w:r>
    </w:p>
    <w:p w14:paraId="23A63444" w14:textId="77777777" w:rsidR="00CE2741" w:rsidRPr="004B0DF3" w:rsidRDefault="00CE2741" w:rsidP="00CE2741">
      <w:pPr>
        <w:spacing w:after="0" w:line="240" w:lineRule="auto"/>
        <w:ind w:left="540"/>
        <w:jc w:val="both"/>
        <w:rPr>
          <w:rFonts w:ascii="Cambria" w:hAnsi="Cambria" w:cs="Times New Roman"/>
          <w:sz w:val="16"/>
          <w:szCs w:val="16"/>
          <w:highlight w:val="cyan"/>
          <w:lang w:val="sr-Latn-ME"/>
        </w:rPr>
      </w:pPr>
    </w:p>
    <w:p w14:paraId="22424D1A" w14:textId="77777777" w:rsidR="00F27A24" w:rsidRPr="00474FF9" w:rsidRDefault="00F27A24" w:rsidP="009E7F9C">
      <w:pPr>
        <w:spacing w:after="0" w:line="240" w:lineRule="auto"/>
        <w:ind w:left="1080" w:hanging="540"/>
        <w:jc w:val="both"/>
        <w:rPr>
          <w:rFonts w:ascii="Cambria" w:hAnsi="Cambria" w:cs="Times New Roman"/>
          <w:sz w:val="8"/>
          <w:szCs w:val="8"/>
          <w:lang w:val="sr-Latn-ME"/>
        </w:rPr>
      </w:pPr>
    </w:p>
    <w:p w14:paraId="28BF0656" w14:textId="4CB3ADFE" w:rsidR="00A3543D" w:rsidRDefault="00A3543D" w:rsidP="00A3543D">
      <w:pPr>
        <w:numPr>
          <w:ilvl w:val="0"/>
          <w:numId w:val="1"/>
        </w:numPr>
        <w:spacing w:after="0" w:line="240" w:lineRule="auto"/>
        <w:ind w:left="1080" w:hanging="540"/>
        <w:jc w:val="both"/>
        <w:rPr>
          <w:rFonts w:ascii="Cambria" w:hAnsi="Cambria" w:cs="Times New Roman"/>
          <w:lang w:val="sr-Latn-ME"/>
        </w:rPr>
      </w:pPr>
      <w:r w:rsidRPr="00474FF9">
        <w:rPr>
          <w:rFonts w:ascii="Cambria" w:hAnsi="Cambria" w:cs="Times New Roman"/>
          <w:lang w:val="sr-Latn-ME"/>
        </w:rPr>
        <w:t>Izjavu o nepovratnosti PDV-a;</w:t>
      </w:r>
    </w:p>
    <w:p w14:paraId="7BB313EB" w14:textId="77777777" w:rsidR="00CE2741" w:rsidRPr="004B0DF3" w:rsidRDefault="00CE2741" w:rsidP="00CE2741">
      <w:pPr>
        <w:spacing w:after="0" w:line="240" w:lineRule="auto"/>
        <w:jc w:val="both"/>
        <w:rPr>
          <w:rFonts w:ascii="Cambria" w:hAnsi="Cambria" w:cs="Times New Roman"/>
          <w:sz w:val="16"/>
          <w:szCs w:val="16"/>
          <w:lang w:val="sr-Latn-ME"/>
        </w:rPr>
      </w:pPr>
    </w:p>
    <w:p w14:paraId="23641CD3" w14:textId="45FAA0AB" w:rsidR="00C571F8" w:rsidRDefault="006C3796" w:rsidP="009E7F9C">
      <w:pPr>
        <w:pStyle w:val="Default"/>
        <w:numPr>
          <w:ilvl w:val="0"/>
          <w:numId w:val="1"/>
        </w:numPr>
        <w:ind w:left="1080" w:hanging="540"/>
        <w:jc w:val="both"/>
        <w:rPr>
          <w:sz w:val="22"/>
          <w:szCs w:val="22"/>
          <w:lang w:val="sr-Latn-ME"/>
        </w:rPr>
      </w:pPr>
      <w:r w:rsidRPr="00474FF9">
        <w:rPr>
          <w:sz w:val="22"/>
          <w:szCs w:val="22"/>
          <w:lang w:val="sr-Latn-ME"/>
        </w:rPr>
        <w:t xml:space="preserve">Bilanse stanja i uspjeha za prethodnu finansijsku godinu (2022. godinu) – zvanično predate Upravi prihoda i carina; </w:t>
      </w:r>
    </w:p>
    <w:p w14:paraId="468DED8D" w14:textId="77777777" w:rsidR="004B0DF3" w:rsidRPr="004B0DF3" w:rsidRDefault="004B0DF3" w:rsidP="004B0DF3">
      <w:pPr>
        <w:pStyle w:val="Default"/>
        <w:jc w:val="both"/>
        <w:rPr>
          <w:sz w:val="16"/>
          <w:szCs w:val="16"/>
          <w:lang w:val="sr-Latn-ME"/>
        </w:rPr>
      </w:pPr>
    </w:p>
    <w:p w14:paraId="331EF75D" w14:textId="77777777" w:rsidR="00F27A24" w:rsidRPr="00474FF9" w:rsidRDefault="00F27A24" w:rsidP="009E7F9C">
      <w:pPr>
        <w:pStyle w:val="Default"/>
        <w:ind w:left="1080" w:hanging="540"/>
        <w:jc w:val="both"/>
        <w:rPr>
          <w:sz w:val="8"/>
          <w:szCs w:val="8"/>
          <w:lang w:val="sr-Latn-ME"/>
        </w:rPr>
      </w:pPr>
    </w:p>
    <w:p w14:paraId="45CD46AB" w14:textId="77777777" w:rsidR="00F27A24" w:rsidRPr="00474FF9" w:rsidRDefault="00F27A24" w:rsidP="009E7F9C">
      <w:pPr>
        <w:pStyle w:val="Default"/>
        <w:ind w:left="1080" w:hanging="540"/>
        <w:jc w:val="both"/>
        <w:rPr>
          <w:sz w:val="8"/>
          <w:szCs w:val="8"/>
          <w:lang w:val="sr-Latn-ME"/>
        </w:rPr>
      </w:pPr>
    </w:p>
    <w:p w14:paraId="5B9F5EC3" w14:textId="6670FB76" w:rsidR="00CE2741" w:rsidRDefault="006C3796" w:rsidP="00CE2741">
      <w:pPr>
        <w:pStyle w:val="Default"/>
        <w:numPr>
          <w:ilvl w:val="0"/>
          <w:numId w:val="1"/>
        </w:numPr>
        <w:ind w:left="1080" w:hanging="540"/>
        <w:jc w:val="both"/>
        <w:rPr>
          <w:sz w:val="22"/>
          <w:szCs w:val="22"/>
          <w:lang w:val="sr-Latn-ME"/>
        </w:rPr>
      </w:pPr>
      <w:r w:rsidRPr="00474FF9">
        <w:rPr>
          <w:sz w:val="22"/>
          <w:szCs w:val="22"/>
          <w:lang w:val="sr-Latn-ME"/>
        </w:rPr>
        <w:t>Uvjerenje Uprave prihoda i carina o redovnom izmirivanju poreza i doprinosa na lična primanja, poreza na dobit pravnih lica i poreza na dodatu vrijednost, ili reprogramu obaveza zaključno sa prethodnim mjesecom u odnosu na mjesec predaje prijave, odnosno u skladu sa važećim poreskim propisima</w:t>
      </w:r>
      <w:r w:rsidR="002F323E" w:rsidRPr="00474FF9">
        <w:rPr>
          <w:rFonts w:cs="Times New Roman"/>
          <w:sz w:val="22"/>
          <w:szCs w:val="22"/>
          <w:lang w:val="sr-Latn-ME"/>
        </w:rPr>
        <w:t xml:space="preserve">; </w:t>
      </w:r>
    </w:p>
    <w:p w14:paraId="06090B87" w14:textId="77777777" w:rsidR="00CE2741" w:rsidRPr="004B0DF3" w:rsidRDefault="00CE2741" w:rsidP="00CE2741">
      <w:pPr>
        <w:pStyle w:val="Default"/>
        <w:ind w:left="1080"/>
        <w:jc w:val="both"/>
        <w:rPr>
          <w:sz w:val="16"/>
          <w:szCs w:val="16"/>
          <w:lang w:val="sr-Latn-ME"/>
        </w:rPr>
      </w:pPr>
    </w:p>
    <w:p w14:paraId="23F73ABE" w14:textId="77777777" w:rsidR="00F27A24" w:rsidRPr="00474FF9" w:rsidRDefault="00F27A24" w:rsidP="009E7F9C">
      <w:pPr>
        <w:pStyle w:val="Default"/>
        <w:ind w:left="1080" w:hanging="540"/>
        <w:jc w:val="both"/>
        <w:rPr>
          <w:sz w:val="8"/>
          <w:szCs w:val="8"/>
          <w:lang w:val="sr-Latn-ME"/>
        </w:rPr>
      </w:pPr>
    </w:p>
    <w:p w14:paraId="72C551A4" w14:textId="47C54936" w:rsidR="00A3543D" w:rsidRPr="00474FF9" w:rsidRDefault="00A3543D" w:rsidP="00A3543D">
      <w:pPr>
        <w:numPr>
          <w:ilvl w:val="0"/>
          <w:numId w:val="1"/>
        </w:numPr>
        <w:spacing w:after="0" w:line="240" w:lineRule="auto"/>
        <w:ind w:left="1080" w:hanging="540"/>
        <w:jc w:val="both"/>
        <w:rPr>
          <w:rFonts w:ascii="Cambria" w:hAnsi="Cambria" w:cs="Times New Roman"/>
          <w:lang w:val="sr-Latn-ME"/>
        </w:rPr>
      </w:pPr>
      <w:r w:rsidRPr="00474FF9">
        <w:rPr>
          <w:rFonts w:ascii="Cambria" w:hAnsi="Cambria" w:cs="Times New Roman"/>
          <w:lang w:val="sr-Latn-ME"/>
        </w:rPr>
        <w:t>Izjavu o povezanim licima</w:t>
      </w:r>
      <w:r w:rsidR="004B0DF3" w:rsidRPr="00474FF9">
        <w:rPr>
          <w:rFonts w:cs="Times New Roman"/>
          <w:lang w:val="sr-Latn-ME"/>
        </w:rPr>
        <w:t>;</w:t>
      </w:r>
    </w:p>
    <w:p w14:paraId="16D9FE9C" w14:textId="77777777" w:rsidR="00A3543D" w:rsidRPr="004B0DF3" w:rsidRDefault="00A3543D" w:rsidP="00A3543D">
      <w:pPr>
        <w:spacing w:after="0" w:line="240" w:lineRule="auto"/>
        <w:jc w:val="both"/>
        <w:rPr>
          <w:rFonts w:ascii="Cambria" w:hAnsi="Cambria" w:cs="Times New Roman"/>
          <w:sz w:val="16"/>
          <w:szCs w:val="16"/>
          <w:lang w:val="sr-Latn-ME"/>
        </w:rPr>
      </w:pPr>
    </w:p>
    <w:p w14:paraId="0BFB0093" w14:textId="2801B378" w:rsidR="00564D3D" w:rsidRPr="00474FF9" w:rsidRDefault="00564D3D" w:rsidP="009E7F9C">
      <w:pPr>
        <w:pStyle w:val="Default"/>
        <w:numPr>
          <w:ilvl w:val="0"/>
          <w:numId w:val="1"/>
        </w:numPr>
        <w:ind w:left="1080" w:hanging="540"/>
        <w:jc w:val="both"/>
        <w:rPr>
          <w:sz w:val="22"/>
          <w:szCs w:val="22"/>
          <w:lang w:val="sr-Latn-ME"/>
        </w:rPr>
      </w:pPr>
      <w:r w:rsidRPr="00474FF9">
        <w:rPr>
          <w:sz w:val="22"/>
          <w:szCs w:val="22"/>
          <w:lang w:val="sr-Latn-ME"/>
        </w:rPr>
        <w:t>Izjavu da u kaznenoj evidenciji Ministarstva pravde ne postoje podaci o osuđivanosti pravnog lica i da se osnivač i/ili odgovorno lice u pravnom licu ne nalazi u kaznenoj evidenciji za prekršaje iz oblasti privrednog kriminala</w:t>
      </w:r>
      <w:r w:rsidRPr="00474FF9">
        <w:rPr>
          <w:rStyle w:val="FootnoteReference"/>
          <w:sz w:val="22"/>
          <w:szCs w:val="22"/>
          <w:lang w:val="sr-Latn-ME"/>
        </w:rPr>
        <w:footnoteReference w:id="7"/>
      </w:r>
      <w:r w:rsidRPr="00474FF9">
        <w:rPr>
          <w:rFonts w:cs="Times New Roman"/>
          <w:sz w:val="22"/>
          <w:szCs w:val="22"/>
          <w:lang w:val="sr-Latn-ME"/>
        </w:rPr>
        <w:t>;</w:t>
      </w:r>
    </w:p>
    <w:p w14:paraId="771678ED" w14:textId="77777777" w:rsidR="00F27A24" w:rsidRPr="00474FF9" w:rsidRDefault="00F27A24" w:rsidP="009E7F9C">
      <w:pPr>
        <w:pStyle w:val="Default"/>
        <w:ind w:left="1080" w:hanging="540"/>
        <w:jc w:val="both"/>
        <w:rPr>
          <w:sz w:val="8"/>
          <w:szCs w:val="8"/>
          <w:lang w:val="sr-Latn-ME"/>
        </w:rPr>
      </w:pPr>
    </w:p>
    <w:p w14:paraId="652290E1" w14:textId="77777777" w:rsidR="00F27A24" w:rsidRPr="00474FF9" w:rsidRDefault="00F27A24" w:rsidP="009E7F9C">
      <w:pPr>
        <w:spacing w:after="0" w:line="240" w:lineRule="auto"/>
        <w:ind w:left="1080" w:hanging="540"/>
        <w:jc w:val="both"/>
        <w:rPr>
          <w:rFonts w:ascii="Cambria" w:hAnsi="Cambria" w:cs="Times New Roman"/>
          <w:sz w:val="8"/>
          <w:szCs w:val="8"/>
          <w:lang w:val="sr-Latn-ME"/>
        </w:rPr>
      </w:pPr>
    </w:p>
    <w:p w14:paraId="7E2AA92B" w14:textId="6050CFA3" w:rsidR="000467CE" w:rsidRDefault="000467CE" w:rsidP="000467CE">
      <w:pPr>
        <w:spacing w:after="0" w:line="240" w:lineRule="auto"/>
        <w:jc w:val="both"/>
        <w:rPr>
          <w:rFonts w:ascii="Cambria" w:hAnsi="Cambria" w:cs="Times New Roman"/>
          <w:lang w:val="sr-Latn-ME"/>
        </w:rPr>
      </w:pPr>
      <w:r w:rsidRPr="00474FF9">
        <w:rPr>
          <w:rFonts w:ascii="Cambria" w:hAnsi="Cambria" w:cs="Times New Roman"/>
          <w:lang w:val="sr-Latn-ME"/>
        </w:rPr>
        <w:t xml:space="preserve">Dokumentaciju pod tačkama 1, </w:t>
      </w:r>
      <w:r w:rsidR="00A3543D">
        <w:rPr>
          <w:rFonts w:ascii="Cambria" w:hAnsi="Cambria" w:cs="Times New Roman"/>
          <w:lang w:val="sr-Latn-ME"/>
        </w:rPr>
        <w:t>2</w:t>
      </w:r>
      <w:r w:rsidRPr="00474FF9">
        <w:rPr>
          <w:rFonts w:ascii="Cambria" w:hAnsi="Cambria" w:cs="Times New Roman"/>
          <w:lang w:val="sr-Latn-ME"/>
        </w:rPr>
        <w:t xml:space="preserve"> i </w:t>
      </w:r>
      <w:r w:rsidR="00A3543D">
        <w:rPr>
          <w:rFonts w:ascii="Cambria" w:hAnsi="Cambria" w:cs="Times New Roman"/>
          <w:lang w:val="sr-Latn-ME"/>
        </w:rPr>
        <w:t>5</w:t>
      </w:r>
      <w:r w:rsidRPr="00474FF9">
        <w:rPr>
          <w:rFonts w:ascii="Cambria" w:hAnsi="Cambria" w:cs="Times New Roman"/>
          <w:lang w:val="sr-Latn-ME"/>
        </w:rPr>
        <w:t xml:space="preserve"> potrebno je dostaviti u </w:t>
      </w:r>
      <w:r w:rsidRPr="003B71E2">
        <w:rPr>
          <w:rFonts w:ascii="Cambria" w:hAnsi="Cambria" w:cs="Times New Roman"/>
          <w:lang w:val="sr-Latn-ME"/>
        </w:rPr>
        <w:t>obrascima propisanim od strane Fonda.</w:t>
      </w:r>
      <w:r w:rsidRPr="00474FF9">
        <w:rPr>
          <w:rFonts w:ascii="Cambria" w:hAnsi="Cambria" w:cs="Times New Roman"/>
          <w:lang w:val="sr-Latn-ME"/>
        </w:rPr>
        <w:t xml:space="preserve"> </w:t>
      </w:r>
    </w:p>
    <w:p w14:paraId="2870BBB7" w14:textId="77777777" w:rsidR="00CE2741" w:rsidRPr="00474FF9" w:rsidRDefault="00CE2741" w:rsidP="000467CE">
      <w:pPr>
        <w:spacing w:after="0" w:line="240" w:lineRule="auto"/>
        <w:jc w:val="both"/>
        <w:rPr>
          <w:rFonts w:ascii="Cambria" w:hAnsi="Cambria" w:cs="Times New Roman"/>
          <w:lang w:val="sr-Latn-ME"/>
        </w:rPr>
      </w:pPr>
    </w:p>
    <w:p w14:paraId="2774C8F1" w14:textId="77777777" w:rsidR="00C571F8" w:rsidRPr="00474FF9" w:rsidRDefault="00C571F8" w:rsidP="00C571F8">
      <w:pPr>
        <w:spacing w:after="120" w:line="240" w:lineRule="auto"/>
        <w:ind w:left="1434"/>
        <w:jc w:val="both"/>
        <w:rPr>
          <w:rFonts w:ascii="Cambria" w:hAnsi="Cambria" w:cs="Times New Roman"/>
          <w:sz w:val="8"/>
          <w:szCs w:val="8"/>
          <w:lang w:val="sr-Latn-ME"/>
        </w:rPr>
      </w:pPr>
    </w:p>
    <w:p w14:paraId="29B914E3" w14:textId="507A56A1" w:rsidR="00E310ED" w:rsidRPr="00474FF9" w:rsidRDefault="00331FCF" w:rsidP="00E310ED">
      <w:pPr>
        <w:jc w:val="both"/>
        <w:rPr>
          <w:rFonts w:ascii="Cambria" w:hAnsi="Cambria" w:cs="Times New Roman"/>
          <w:b/>
          <w:bCs/>
          <w:lang w:val="sr-Latn-ME"/>
        </w:rPr>
      </w:pPr>
      <w:r w:rsidRPr="00474FF9">
        <w:rPr>
          <w:rFonts w:ascii="Cambria" w:hAnsi="Cambria" w:cs="Times New Roman"/>
          <w:b/>
          <w:bCs/>
          <w:lang w:val="sr-Latn-ME"/>
        </w:rPr>
        <w:t>X</w:t>
      </w:r>
      <w:r w:rsidR="00960245">
        <w:rPr>
          <w:rFonts w:ascii="Cambria" w:hAnsi="Cambria" w:cs="Times New Roman"/>
          <w:b/>
          <w:bCs/>
          <w:lang w:val="sr-Latn-ME"/>
        </w:rPr>
        <w:t>I</w:t>
      </w:r>
      <w:r w:rsidR="00E45AFD" w:rsidRPr="00474FF9">
        <w:rPr>
          <w:rFonts w:ascii="Cambria" w:hAnsi="Cambria" w:cs="Times New Roman"/>
          <w:b/>
          <w:bCs/>
          <w:lang w:val="sr-Latn-ME"/>
        </w:rPr>
        <w:tab/>
      </w:r>
      <w:r w:rsidR="00E310ED" w:rsidRPr="00474FF9">
        <w:rPr>
          <w:rFonts w:ascii="Cambria" w:hAnsi="Cambria" w:cs="Times New Roman"/>
          <w:b/>
          <w:bCs/>
          <w:lang w:val="sr-Latn-ME"/>
        </w:rPr>
        <w:t>PROCES EVALUACIJE I ODLUKA O FINANSIRANJU</w:t>
      </w:r>
    </w:p>
    <w:p w14:paraId="3C63109F" w14:textId="4B178718" w:rsidR="00664D2C" w:rsidRPr="00474FF9" w:rsidRDefault="008674EA" w:rsidP="008674EA">
      <w:pPr>
        <w:jc w:val="both"/>
        <w:rPr>
          <w:rFonts w:ascii="Cambria" w:hAnsi="Cambria" w:cs="Times New Roman"/>
          <w:lang w:val="sr-Latn-ME"/>
        </w:rPr>
      </w:pPr>
      <w:bookmarkStart w:id="2" w:name="_Hlk146016581"/>
      <w:r w:rsidRPr="00474FF9">
        <w:rPr>
          <w:rFonts w:ascii="Cambria" w:hAnsi="Cambria" w:cs="Times New Roman"/>
          <w:lang w:val="sr-Latn-ME"/>
        </w:rPr>
        <w:t>Sv</w:t>
      </w:r>
      <w:r w:rsidR="00A3543D">
        <w:rPr>
          <w:rFonts w:ascii="Cambria" w:hAnsi="Cambria" w:cs="Times New Roman"/>
          <w:lang w:val="sr-Latn-ME"/>
        </w:rPr>
        <w:t>e</w:t>
      </w:r>
      <w:r w:rsidRPr="00474FF9">
        <w:rPr>
          <w:rFonts w:ascii="Cambria" w:hAnsi="Cambria" w:cs="Times New Roman"/>
          <w:lang w:val="sr-Latn-ME"/>
        </w:rPr>
        <w:t xml:space="preserve"> projektn</w:t>
      </w:r>
      <w:r w:rsidR="00A3543D">
        <w:rPr>
          <w:rFonts w:ascii="Cambria" w:hAnsi="Cambria" w:cs="Times New Roman"/>
          <w:lang w:val="sr-Latn-ME"/>
        </w:rPr>
        <w:t>e</w:t>
      </w:r>
      <w:r w:rsidRPr="00474FF9">
        <w:rPr>
          <w:rFonts w:ascii="Cambria" w:hAnsi="Cambria" w:cs="Times New Roman"/>
          <w:lang w:val="sr-Latn-ME"/>
        </w:rPr>
        <w:t xml:space="preserve"> prij</w:t>
      </w:r>
      <w:r w:rsidR="00A3543D">
        <w:rPr>
          <w:rFonts w:ascii="Cambria" w:hAnsi="Cambria" w:cs="Times New Roman"/>
          <w:lang w:val="sr-Latn-ME"/>
        </w:rPr>
        <w:t>ave</w:t>
      </w:r>
      <w:r w:rsidR="00687652">
        <w:rPr>
          <w:rFonts w:ascii="Cambria" w:hAnsi="Cambria" w:cs="Times New Roman"/>
          <w:lang w:val="sr-Latn-ME"/>
        </w:rPr>
        <w:t xml:space="preserve"> </w:t>
      </w:r>
      <w:r w:rsidR="00331FCF" w:rsidRPr="00474FF9">
        <w:rPr>
          <w:rFonts w:ascii="Cambria" w:hAnsi="Cambria" w:cs="Times New Roman"/>
          <w:lang w:val="sr-Latn-ME"/>
        </w:rPr>
        <w:t xml:space="preserve">moraju </w:t>
      </w:r>
      <w:bookmarkEnd w:id="2"/>
      <w:r w:rsidR="00331FCF" w:rsidRPr="00474FF9">
        <w:rPr>
          <w:rFonts w:ascii="Cambria" w:hAnsi="Cambria" w:cs="Times New Roman"/>
          <w:lang w:val="sr-Latn-ME"/>
        </w:rPr>
        <w:t xml:space="preserve">zadovoljiti </w:t>
      </w:r>
      <w:r w:rsidRPr="00474FF9">
        <w:rPr>
          <w:rFonts w:ascii="Cambria" w:hAnsi="Cambria" w:cs="Times New Roman"/>
          <w:lang w:val="sr-Latn-ME"/>
        </w:rPr>
        <w:t xml:space="preserve">administrativne kriterijume </w:t>
      </w:r>
      <w:r w:rsidR="00664D2C" w:rsidRPr="00474FF9">
        <w:rPr>
          <w:rFonts w:ascii="Cambria" w:hAnsi="Cambria" w:cs="Times New Roman"/>
          <w:lang w:val="sr-Latn-ME"/>
        </w:rPr>
        <w:t>navedene u Programu</w:t>
      </w:r>
      <w:r w:rsidR="00144506" w:rsidRPr="00474FF9">
        <w:rPr>
          <w:rFonts w:ascii="Cambria" w:hAnsi="Cambria" w:cs="Times New Roman"/>
          <w:lang w:val="sr-Latn-ME"/>
        </w:rPr>
        <w:t xml:space="preserve">. </w:t>
      </w:r>
      <w:r w:rsidR="00664D2C" w:rsidRPr="00474FF9">
        <w:rPr>
          <w:rFonts w:ascii="Cambria" w:hAnsi="Cambria"/>
          <w:lang w:val="sr-Latn-ME"/>
        </w:rPr>
        <w:t>Administrativni</w:t>
      </w:r>
      <w:r w:rsidR="00664D2C" w:rsidRPr="00474FF9">
        <w:rPr>
          <w:lang w:val="sr-Latn-ME"/>
        </w:rPr>
        <w:t xml:space="preserve"> </w:t>
      </w:r>
      <w:r w:rsidR="00664D2C" w:rsidRPr="00474FF9">
        <w:rPr>
          <w:rFonts w:ascii="Cambria" w:hAnsi="Cambria" w:cs="Times New Roman"/>
          <w:lang w:val="sr-Latn-ME"/>
        </w:rPr>
        <w:t>kriterijumi se strogo primjenjuju i bilo koj</w:t>
      </w:r>
      <w:r w:rsidR="00A3543D">
        <w:rPr>
          <w:rFonts w:ascii="Cambria" w:hAnsi="Cambria" w:cs="Times New Roman"/>
          <w:lang w:val="sr-Latn-ME"/>
        </w:rPr>
        <w:t>a</w:t>
      </w:r>
      <w:r w:rsidR="00664D2C" w:rsidRPr="00474FF9">
        <w:rPr>
          <w:rFonts w:ascii="Cambria" w:hAnsi="Cambria" w:cs="Times New Roman"/>
          <w:lang w:val="sr-Latn-ME"/>
        </w:rPr>
        <w:t xml:space="preserve"> projektn</w:t>
      </w:r>
      <w:r w:rsidR="00A3543D">
        <w:rPr>
          <w:rFonts w:ascii="Cambria" w:hAnsi="Cambria" w:cs="Times New Roman"/>
          <w:lang w:val="sr-Latn-ME"/>
        </w:rPr>
        <w:t>a</w:t>
      </w:r>
      <w:r w:rsidR="00664D2C" w:rsidRPr="00474FF9">
        <w:rPr>
          <w:rFonts w:ascii="Cambria" w:hAnsi="Cambria" w:cs="Times New Roman"/>
          <w:lang w:val="sr-Latn-ME"/>
        </w:rPr>
        <w:t xml:space="preserve"> prij</w:t>
      </w:r>
      <w:r w:rsidR="00A3543D">
        <w:rPr>
          <w:rFonts w:ascii="Cambria" w:hAnsi="Cambria" w:cs="Times New Roman"/>
          <w:lang w:val="sr-Latn-ME"/>
        </w:rPr>
        <w:t>ava</w:t>
      </w:r>
      <w:r w:rsidR="00664D2C" w:rsidRPr="00474FF9">
        <w:rPr>
          <w:rFonts w:ascii="Cambria" w:hAnsi="Cambria" w:cs="Times New Roman"/>
          <w:lang w:val="sr-Latn-ME"/>
        </w:rPr>
        <w:t xml:space="preserve"> koj</w:t>
      </w:r>
      <w:r w:rsidR="00A3543D">
        <w:rPr>
          <w:rFonts w:ascii="Cambria" w:hAnsi="Cambria" w:cs="Times New Roman"/>
          <w:lang w:val="sr-Latn-ME"/>
        </w:rPr>
        <w:t>a</w:t>
      </w:r>
      <w:r w:rsidR="00664D2C" w:rsidRPr="00474FF9">
        <w:rPr>
          <w:rFonts w:ascii="Cambria" w:hAnsi="Cambria" w:cs="Times New Roman"/>
          <w:lang w:val="sr-Latn-ME"/>
        </w:rPr>
        <w:t xml:space="preserve"> ne ispunjava sve administrativne kriterijume navedene u Programu ne ulazi u dalji postupak.</w:t>
      </w:r>
    </w:p>
    <w:p w14:paraId="1AFF688F" w14:textId="4493ED7A" w:rsidR="004C1227" w:rsidRPr="00474FF9" w:rsidRDefault="004C1227" w:rsidP="004C1227">
      <w:pPr>
        <w:pStyle w:val="Default"/>
        <w:jc w:val="both"/>
        <w:rPr>
          <w:sz w:val="22"/>
          <w:szCs w:val="22"/>
          <w:lang w:val="sr-Latn-ME"/>
        </w:rPr>
      </w:pPr>
      <w:r w:rsidRPr="00474FF9">
        <w:rPr>
          <w:sz w:val="22"/>
          <w:szCs w:val="22"/>
          <w:lang w:val="sr-Latn-ME"/>
        </w:rPr>
        <w:t xml:space="preserve">Fond za inovacije Crne Gore </w:t>
      </w:r>
      <w:r w:rsidR="00C04C50" w:rsidRPr="00474FF9">
        <w:rPr>
          <w:sz w:val="22"/>
          <w:szCs w:val="22"/>
          <w:lang w:val="sr-Latn-ME"/>
        </w:rPr>
        <w:t xml:space="preserve">(u daljem tekstu: Fond) </w:t>
      </w:r>
      <w:r w:rsidRPr="00474FF9">
        <w:rPr>
          <w:sz w:val="22"/>
          <w:szCs w:val="22"/>
          <w:lang w:val="sr-Latn-ME"/>
        </w:rPr>
        <w:t xml:space="preserve">svaku projektnu prijavu (koncept projekta) koja je zadovoljila adminstrativne kriterijume dostavlja Komisiji za evaluaciju projektnih prijava, koju čine 3 člana, a koju formira Fond. Zadatak Komisije je sprovođenje evaluacije prijava u dva kruga i dostavljanje prijedloga konačne rang liste projekata za sufinansiranje. </w:t>
      </w:r>
    </w:p>
    <w:p w14:paraId="78D65DC1" w14:textId="77777777" w:rsidR="004C1227" w:rsidRPr="00474FF9" w:rsidRDefault="004C1227" w:rsidP="004C1227">
      <w:pPr>
        <w:pStyle w:val="Default"/>
        <w:jc w:val="both"/>
        <w:rPr>
          <w:sz w:val="22"/>
          <w:szCs w:val="22"/>
          <w:lang w:val="sr-Latn-ME"/>
        </w:rPr>
      </w:pPr>
    </w:p>
    <w:p w14:paraId="535AF710" w14:textId="77777777" w:rsidR="004C1227" w:rsidRPr="00474FF9" w:rsidRDefault="004C1227" w:rsidP="004C1227">
      <w:pPr>
        <w:pStyle w:val="Default"/>
        <w:jc w:val="both"/>
        <w:rPr>
          <w:sz w:val="22"/>
          <w:szCs w:val="22"/>
          <w:lang w:val="sr-Latn-ME"/>
        </w:rPr>
      </w:pPr>
      <w:r w:rsidRPr="00474FF9">
        <w:rPr>
          <w:sz w:val="22"/>
          <w:szCs w:val="22"/>
          <w:lang w:val="sr-Latn-ME"/>
        </w:rPr>
        <w:t xml:space="preserve">U prvom krugu evaluacije Komisija ocjenjuje dostavljene koncepte projekta prema utvrđenim kriterijuma izbora. </w:t>
      </w:r>
    </w:p>
    <w:p w14:paraId="2AFBFC7F" w14:textId="77777777" w:rsidR="004C1227" w:rsidRPr="00474FF9" w:rsidRDefault="004C1227" w:rsidP="004C1227">
      <w:pPr>
        <w:pStyle w:val="Default"/>
        <w:jc w:val="both"/>
        <w:rPr>
          <w:sz w:val="22"/>
          <w:szCs w:val="22"/>
          <w:lang w:val="sr-Latn-ME"/>
        </w:rPr>
      </w:pPr>
    </w:p>
    <w:p w14:paraId="24EA35BA" w14:textId="63C4F4BB" w:rsidR="004C1227" w:rsidRPr="00474FF9" w:rsidRDefault="004C1227" w:rsidP="004C1227">
      <w:pPr>
        <w:jc w:val="both"/>
        <w:rPr>
          <w:rFonts w:ascii="Cambria" w:hAnsi="Cambria"/>
          <w:lang w:val="sr-Latn-ME"/>
        </w:rPr>
      </w:pPr>
      <w:r w:rsidRPr="00474FF9">
        <w:rPr>
          <w:rFonts w:ascii="Cambria" w:hAnsi="Cambria"/>
          <w:b/>
          <w:bCs/>
          <w:lang w:val="sr-Latn-ME"/>
        </w:rPr>
        <w:t xml:space="preserve">Kriterijumi izbora koncepta za prvi krug evaluacije </w:t>
      </w:r>
      <w:r w:rsidRPr="00474FF9">
        <w:rPr>
          <w:rFonts w:ascii="Cambria" w:hAnsi="Cambria"/>
          <w:lang w:val="sr-Latn-ME"/>
        </w:rPr>
        <w:t>su:</w:t>
      </w:r>
    </w:p>
    <w:p w14:paraId="10DE735A" w14:textId="5B3F8585" w:rsidR="004C1227" w:rsidRPr="00474FF9" w:rsidRDefault="004C1227" w:rsidP="004C1227">
      <w:pPr>
        <w:pStyle w:val="Default"/>
        <w:numPr>
          <w:ilvl w:val="0"/>
          <w:numId w:val="12"/>
        </w:numPr>
        <w:rPr>
          <w:sz w:val="22"/>
          <w:szCs w:val="22"/>
          <w:lang w:val="sr-Latn-ME"/>
        </w:rPr>
      </w:pPr>
      <w:r w:rsidRPr="00474FF9">
        <w:rPr>
          <w:sz w:val="22"/>
          <w:szCs w:val="22"/>
          <w:lang w:val="sr-Latn-ME"/>
        </w:rPr>
        <w:t>Konceptom su identifikovani problemi koje projekat rješava i opisani su očekivani efekti</w:t>
      </w:r>
      <w:r w:rsidR="003045D9" w:rsidRPr="00474FF9">
        <w:rPr>
          <w:rFonts w:cs="Times New Roman"/>
          <w:sz w:val="22"/>
          <w:szCs w:val="22"/>
          <w:lang w:val="sr-Latn-ME"/>
        </w:rPr>
        <w:t>?</w:t>
      </w:r>
    </w:p>
    <w:p w14:paraId="101ED3A6" w14:textId="77777777" w:rsidR="004C1227" w:rsidRPr="00474FF9" w:rsidRDefault="004C1227" w:rsidP="004C1227">
      <w:pPr>
        <w:pStyle w:val="Default"/>
        <w:ind w:left="720"/>
        <w:rPr>
          <w:sz w:val="8"/>
          <w:szCs w:val="8"/>
          <w:lang w:val="sr-Latn-ME"/>
        </w:rPr>
      </w:pPr>
    </w:p>
    <w:p w14:paraId="6208C570" w14:textId="0D0E6B65" w:rsidR="00F2355A" w:rsidRPr="00474FF9" w:rsidRDefault="004C1227" w:rsidP="00F55218">
      <w:pPr>
        <w:pStyle w:val="Default"/>
        <w:numPr>
          <w:ilvl w:val="0"/>
          <w:numId w:val="12"/>
        </w:numPr>
        <w:rPr>
          <w:sz w:val="22"/>
          <w:szCs w:val="22"/>
          <w:lang w:val="sr-Latn-ME"/>
        </w:rPr>
      </w:pPr>
      <w:r w:rsidRPr="00474FF9">
        <w:rPr>
          <w:sz w:val="22"/>
          <w:szCs w:val="22"/>
          <w:lang w:val="sr-Latn-ME"/>
        </w:rPr>
        <w:lastRenderedPageBreak/>
        <w:t>Konceptom projekta su prepoznate potrebe za jačanjem kapaciteta Podnosioca prijave u dijelu upravljanja energijom</w:t>
      </w:r>
      <w:r w:rsidR="003045D9" w:rsidRPr="00474FF9">
        <w:rPr>
          <w:rFonts w:cs="Times New Roman"/>
          <w:sz w:val="22"/>
          <w:szCs w:val="22"/>
          <w:lang w:val="sr-Latn-ME"/>
        </w:rPr>
        <w:t xml:space="preserve">? </w:t>
      </w:r>
    </w:p>
    <w:p w14:paraId="2BA8909D" w14:textId="77777777" w:rsidR="00F55218" w:rsidRPr="00474FF9" w:rsidRDefault="00F55218" w:rsidP="00F55218">
      <w:pPr>
        <w:pStyle w:val="Default"/>
        <w:rPr>
          <w:sz w:val="22"/>
          <w:szCs w:val="22"/>
          <w:lang w:val="sr-Latn-ME"/>
        </w:rPr>
      </w:pPr>
    </w:p>
    <w:p w14:paraId="045942CF" w14:textId="566B7C27" w:rsidR="003E2283" w:rsidRPr="00474FF9" w:rsidRDefault="00F2355A" w:rsidP="00F2355A">
      <w:pPr>
        <w:jc w:val="both"/>
        <w:rPr>
          <w:rFonts w:ascii="Cambria" w:hAnsi="Cambria"/>
          <w:lang w:val="sr-Latn-ME"/>
        </w:rPr>
      </w:pPr>
      <w:r w:rsidRPr="00474FF9">
        <w:rPr>
          <w:rFonts w:ascii="Cambria" w:hAnsi="Cambria"/>
          <w:lang w:val="sr-Latn-ME"/>
        </w:rPr>
        <w:t>Komisija ocjenjuje pojedinačne aspekte koji su obuhvaćeni evaluacionim kriterijumima</w:t>
      </w:r>
      <w:r w:rsidR="00F55218" w:rsidRPr="00474FF9">
        <w:rPr>
          <w:rFonts w:ascii="Cambria" w:hAnsi="Cambria"/>
          <w:lang w:val="sr-Latn-ME"/>
        </w:rPr>
        <w:t xml:space="preserve"> i </w:t>
      </w:r>
      <w:r w:rsidRPr="00474FF9">
        <w:rPr>
          <w:rFonts w:ascii="Cambria" w:hAnsi="Cambria"/>
          <w:lang w:val="sr-Latn-ME"/>
        </w:rPr>
        <w:t xml:space="preserve">svaki aspekt ocjenjuje na skali od pet brojeva, od 1 do 5, a na kraju se </w:t>
      </w:r>
      <w:r w:rsidR="0049314D" w:rsidRPr="00474FF9">
        <w:rPr>
          <w:rFonts w:ascii="Cambria" w:hAnsi="Cambria"/>
          <w:lang w:val="sr-Latn-ME"/>
        </w:rPr>
        <w:t>formira</w:t>
      </w:r>
      <w:r w:rsidRPr="00474FF9">
        <w:rPr>
          <w:rFonts w:ascii="Cambria" w:hAnsi="Cambria"/>
          <w:lang w:val="sr-Latn-ME"/>
        </w:rPr>
        <w:t xml:space="preserve"> prosječna ocjena.</w:t>
      </w:r>
    </w:p>
    <w:p w14:paraId="72EED085" w14:textId="77777777" w:rsidR="00042CF0" w:rsidRPr="00474FF9" w:rsidRDefault="00F55218" w:rsidP="00D04E0D">
      <w:pPr>
        <w:jc w:val="both"/>
        <w:rPr>
          <w:rFonts w:ascii="Cambria" w:hAnsi="Cambria"/>
          <w:lang w:val="sr-Latn-ME"/>
        </w:rPr>
      </w:pPr>
      <w:r w:rsidRPr="00474FF9">
        <w:rPr>
          <w:rFonts w:ascii="Cambria" w:hAnsi="Cambria"/>
          <w:lang w:val="sr-Latn-ME"/>
        </w:rPr>
        <w:t xml:space="preserve">Koncepti projekata koji su u prvom krugu ocijenjeni ocjenom koja zadovoljava </w:t>
      </w:r>
      <w:r w:rsidRPr="00474FF9">
        <w:rPr>
          <w:rFonts w:ascii="Cambria" w:hAnsi="Cambria"/>
          <w:b/>
          <w:bCs/>
          <w:lang w:val="sr-Latn-ME"/>
        </w:rPr>
        <w:t>minimalni prag za dalje razmatranje (3,50)</w:t>
      </w:r>
      <w:r w:rsidRPr="00474FF9">
        <w:rPr>
          <w:rFonts w:ascii="Cambria" w:hAnsi="Cambria"/>
          <w:lang w:val="sr-Latn-ME"/>
        </w:rPr>
        <w:t xml:space="preserve"> uzimaju se u obzir u daljem postupku.</w:t>
      </w:r>
    </w:p>
    <w:p w14:paraId="68F1D69B" w14:textId="7A0A3DEE" w:rsidR="00C451B1" w:rsidRPr="00474FF9" w:rsidRDefault="00C451B1" w:rsidP="00C451B1">
      <w:pPr>
        <w:pStyle w:val="Default"/>
        <w:jc w:val="both"/>
        <w:rPr>
          <w:sz w:val="22"/>
          <w:szCs w:val="22"/>
          <w:lang w:val="sr-Latn-ME"/>
        </w:rPr>
      </w:pPr>
      <w:r w:rsidRPr="00474FF9">
        <w:rPr>
          <w:sz w:val="22"/>
          <w:szCs w:val="22"/>
          <w:lang w:val="sr-Latn-ME"/>
        </w:rPr>
        <w:t>Na osnovu sprovedenog prvog kruga evaluacije, Fond priprema Rang listu potencijalnih korisnika Programa.</w:t>
      </w:r>
    </w:p>
    <w:p w14:paraId="43FC7AFA" w14:textId="723B5326" w:rsidR="00C451B1" w:rsidRPr="00474FF9" w:rsidRDefault="00C451B1" w:rsidP="00C451B1">
      <w:pPr>
        <w:pStyle w:val="Default"/>
        <w:jc w:val="both"/>
        <w:rPr>
          <w:sz w:val="22"/>
          <w:szCs w:val="22"/>
          <w:lang w:val="sr-Latn-ME"/>
        </w:rPr>
      </w:pPr>
      <w:r w:rsidRPr="00474FF9">
        <w:rPr>
          <w:sz w:val="22"/>
          <w:szCs w:val="22"/>
          <w:lang w:val="sr-Latn-ME"/>
        </w:rPr>
        <w:t xml:space="preserve"> </w:t>
      </w:r>
    </w:p>
    <w:p w14:paraId="480692A0" w14:textId="75F6C0C7" w:rsidR="00C451B1" w:rsidRPr="00474FF9" w:rsidRDefault="00C451B1" w:rsidP="00C451B1">
      <w:pPr>
        <w:pStyle w:val="Default"/>
        <w:jc w:val="both"/>
        <w:rPr>
          <w:sz w:val="22"/>
          <w:szCs w:val="22"/>
          <w:lang w:val="sr-Latn-ME"/>
        </w:rPr>
      </w:pPr>
      <w:r w:rsidRPr="00474FF9">
        <w:rPr>
          <w:sz w:val="22"/>
          <w:szCs w:val="22"/>
          <w:lang w:val="sr-Latn-ME"/>
        </w:rPr>
        <w:t xml:space="preserve">Fond će obezbijediti izradu studija opravdanosti za projekte podnosilaca prijava koji zadovoljavaju minimalni prag. Za izradu navedenih studija biće angažovani nezavisni Tehnički konsultanti. </w:t>
      </w:r>
    </w:p>
    <w:p w14:paraId="1C87ABCE" w14:textId="77777777" w:rsidR="00C451B1" w:rsidRPr="00474FF9" w:rsidRDefault="00C451B1" w:rsidP="00C451B1">
      <w:pPr>
        <w:pStyle w:val="Default"/>
        <w:jc w:val="both"/>
        <w:rPr>
          <w:sz w:val="22"/>
          <w:szCs w:val="22"/>
          <w:lang w:val="sr-Latn-ME"/>
        </w:rPr>
      </w:pPr>
    </w:p>
    <w:p w14:paraId="70EE1424" w14:textId="716C22E8" w:rsidR="00C451B1" w:rsidRPr="00474FF9" w:rsidRDefault="00C451B1" w:rsidP="00C451B1">
      <w:pPr>
        <w:pStyle w:val="Default"/>
        <w:jc w:val="both"/>
        <w:rPr>
          <w:sz w:val="22"/>
          <w:szCs w:val="22"/>
          <w:lang w:val="sr-Latn-ME"/>
        </w:rPr>
      </w:pPr>
      <w:r w:rsidRPr="00474FF9">
        <w:rPr>
          <w:sz w:val="22"/>
          <w:szCs w:val="22"/>
          <w:lang w:val="sr-Latn-ME"/>
        </w:rPr>
        <w:t xml:space="preserve">Na osnovu pripremljenih studija opravdanosti, </w:t>
      </w:r>
      <w:r w:rsidR="00687652">
        <w:rPr>
          <w:sz w:val="22"/>
          <w:szCs w:val="22"/>
          <w:lang w:val="sr-Latn-ME"/>
        </w:rPr>
        <w:t xml:space="preserve">najbolje </w:t>
      </w:r>
      <w:r w:rsidR="00D2351D" w:rsidRPr="00474FF9">
        <w:rPr>
          <w:sz w:val="22"/>
          <w:szCs w:val="22"/>
          <w:lang w:val="sr-Latn-ME"/>
        </w:rPr>
        <w:t xml:space="preserve">rangirani </w:t>
      </w:r>
      <w:r w:rsidRPr="00474FF9">
        <w:rPr>
          <w:sz w:val="22"/>
          <w:szCs w:val="22"/>
          <w:lang w:val="sr-Latn-ME"/>
        </w:rPr>
        <w:t>podnosioci prijava pripremaju kompletne projektne prijave i dostavljaju ih Fondu, koji ih prosleđuje Komisiji. Komisija vrši evaluaciju i predlaže projekte koji će biti podržani u okviru Programa, a na osnovu utvrđenih kriterijuma izbora (za drugi krug evaluacije).</w:t>
      </w:r>
    </w:p>
    <w:p w14:paraId="05EF127F" w14:textId="77777777" w:rsidR="00C451B1" w:rsidRPr="00474FF9" w:rsidRDefault="00C451B1" w:rsidP="00C451B1">
      <w:pPr>
        <w:pStyle w:val="Default"/>
        <w:jc w:val="both"/>
        <w:rPr>
          <w:sz w:val="22"/>
          <w:szCs w:val="22"/>
          <w:lang w:val="sr-Latn-ME"/>
        </w:rPr>
      </w:pPr>
    </w:p>
    <w:p w14:paraId="68521650" w14:textId="6BD2A6F5" w:rsidR="00C451B1" w:rsidRPr="00474FF9" w:rsidRDefault="00C451B1" w:rsidP="00C451B1">
      <w:pPr>
        <w:pStyle w:val="Default"/>
        <w:jc w:val="both"/>
        <w:rPr>
          <w:b/>
          <w:bCs/>
          <w:sz w:val="22"/>
          <w:szCs w:val="22"/>
          <w:lang w:val="sr-Latn-ME"/>
        </w:rPr>
      </w:pPr>
      <w:r w:rsidRPr="00474FF9">
        <w:rPr>
          <w:b/>
          <w:bCs/>
          <w:sz w:val="22"/>
          <w:szCs w:val="22"/>
          <w:lang w:val="sr-Latn-ME"/>
        </w:rPr>
        <w:t>Kriterijumi izbora za drugi krug evaluacije kompletne projektne prijave su:</w:t>
      </w:r>
    </w:p>
    <w:p w14:paraId="62356B89" w14:textId="77777777" w:rsidR="00C451B1" w:rsidRPr="00474FF9" w:rsidRDefault="00C451B1" w:rsidP="00C451B1">
      <w:pPr>
        <w:pStyle w:val="Default"/>
        <w:jc w:val="both"/>
        <w:rPr>
          <w:b/>
          <w:bCs/>
          <w:sz w:val="16"/>
          <w:szCs w:val="16"/>
          <w:lang w:val="sr-Latn-ME"/>
        </w:rPr>
      </w:pPr>
    </w:p>
    <w:p w14:paraId="302EF2B9" w14:textId="77777777" w:rsidR="00C451B1" w:rsidRPr="00474FF9" w:rsidRDefault="00C451B1" w:rsidP="00C451B1">
      <w:pPr>
        <w:pStyle w:val="ListParagraph"/>
        <w:numPr>
          <w:ilvl w:val="0"/>
          <w:numId w:val="13"/>
        </w:numPr>
        <w:autoSpaceDE w:val="0"/>
        <w:autoSpaceDN w:val="0"/>
        <w:adjustRightInd w:val="0"/>
        <w:spacing w:after="0" w:line="240" w:lineRule="auto"/>
        <w:jc w:val="both"/>
        <w:rPr>
          <w:rFonts w:ascii="Cambria" w:hAnsi="Cambria" w:cs="Times New Roman"/>
          <w:color w:val="000000"/>
          <w:lang w:val="sr-Latn-ME"/>
        </w:rPr>
      </w:pPr>
      <w:r w:rsidRPr="00474FF9">
        <w:rPr>
          <w:rFonts w:ascii="Cambria" w:hAnsi="Cambria" w:cs="Times New Roman"/>
          <w:color w:val="000000"/>
          <w:lang w:val="sr-Latn-ME"/>
        </w:rPr>
        <w:t xml:space="preserve">Da li je predloženo tehničko rješenje sveobuhvatno i izvodljivo? </w:t>
      </w:r>
    </w:p>
    <w:p w14:paraId="4C4A51D7" w14:textId="77777777" w:rsidR="00C451B1" w:rsidRPr="00474FF9" w:rsidRDefault="00C451B1" w:rsidP="00C451B1">
      <w:pPr>
        <w:pStyle w:val="ListParagraph"/>
        <w:autoSpaceDE w:val="0"/>
        <w:autoSpaceDN w:val="0"/>
        <w:adjustRightInd w:val="0"/>
        <w:spacing w:after="0" w:line="240" w:lineRule="auto"/>
        <w:jc w:val="both"/>
        <w:rPr>
          <w:rFonts w:ascii="Cambria" w:hAnsi="Cambria" w:cs="Times New Roman"/>
          <w:color w:val="000000"/>
          <w:sz w:val="8"/>
          <w:szCs w:val="8"/>
          <w:lang w:val="sr-Latn-ME"/>
        </w:rPr>
      </w:pPr>
    </w:p>
    <w:p w14:paraId="5A328AEF" w14:textId="77777777" w:rsidR="00C451B1" w:rsidRPr="00474FF9" w:rsidRDefault="00C451B1" w:rsidP="00C451B1">
      <w:pPr>
        <w:pStyle w:val="ListParagraph"/>
        <w:numPr>
          <w:ilvl w:val="0"/>
          <w:numId w:val="13"/>
        </w:numPr>
        <w:autoSpaceDE w:val="0"/>
        <w:autoSpaceDN w:val="0"/>
        <w:adjustRightInd w:val="0"/>
        <w:spacing w:after="0" w:line="240" w:lineRule="auto"/>
        <w:jc w:val="both"/>
        <w:rPr>
          <w:rFonts w:ascii="Cambria" w:hAnsi="Cambria" w:cs="Times New Roman"/>
          <w:color w:val="000000"/>
          <w:lang w:val="sr-Latn-ME"/>
        </w:rPr>
      </w:pPr>
      <w:r w:rsidRPr="00474FF9">
        <w:rPr>
          <w:rFonts w:ascii="Cambria" w:hAnsi="Cambria" w:cs="Times New Roman"/>
          <w:color w:val="000000"/>
          <w:lang w:val="sr-Latn-ME"/>
        </w:rPr>
        <w:t xml:space="preserve">Da li su ispunjeni svi uslovi za uspješnu realizaciju projekta u predviđenim rokovima? </w:t>
      </w:r>
    </w:p>
    <w:p w14:paraId="6806E416" w14:textId="77777777" w:rsidR="00C451B1" w:rsidRPr="00474FF9" w:rsidRDefault="00C451B1" w:rsidP="00C451B1">
      <w:pPr>
        <w:pStyle w:val="Default"/>
        <w:ind w:left="720"/>
        <w:jc w:val="both"/>
        <w:rPr>
          <w:sz w:val="8"/>
          <w:szCs w:val="8"/>
          <w:lang w:val="sr-Latn-ME"/>
        </w:rPr>
      </w:pPr>
    </w:p>
    <w:p w14:paraId="6B690A2A" w14:textId="77777777" w:rsidR="00C451B1" w:rsidRPr="00474FF9" w:rsidRDefault="00C451B1" w:rsidP="00C451B1">
      <w:pPr>
        <w:pStyle w:val="Default"/>
        <w:numPr>
          <w:ilvl w:val="0"/>
          <w:numId w:val="13"/>
        </w:numPr>
        <w:jc w:val="both"/>
        <w:rPr>
          <w:sz w:val="22"/>
          <w:szCs w:val="22"/>
          <w:lang w:val="sr-Latn-ME"/>
        </w:rPr>
      </w:pPr>
      <w:r w:rsidRPr="00474FF9">
        <w:rPr>
          <w:sz w:val="22"/>
          <w:szCs w:val="22"/>
          <w:lang w:val="sr-Latn-ME"/>
        </w:rPr>
        <w:t xml:space="preserve">Da li korisnik programa ima jasan plan za jačanje kapaciteta stručnih lica u dijelu upravljanja energijom? </w:t>
      </w:r>
    </w:p>
    <w:p w14:paraId="69C962AB" w14:textId="77777777" w:rsidR="00C451B1" w:rsidRPr="00474FF9" w:rsidRDefault="00C451B1" w:rsidP="00C451B1">
      <w:pPr>
        <w:pStyle w:val="Default"/>
        <w:ind w:left="720"/>
        <w:jc w:val="both"/>
        <w:rPr>
          <w:sz w:val="8"/>
          <w:szCs w:val="8"/>
          <w:lang w:val="sr-Latn-ME"/>
        </w:rPr>
      </w:pPr>
    </w:p>
    <w:p w14:paraId="6DDB37D9" w14:textId="77777777" w:rsidR="00C451B1" w:rsidRPr="00474FF9" w:rsidRDefault="00C451B1" w:rsidP="00C451B1">
      <w:pPr>
        <w:pStyle w:val="Default"/>
        <w:numPr>
          <w:ilvl w:val="0"/>
          <w:numId w:val="13"/>
        </w:numPr>
        <w:jc w:val="both"/>
        <w:rPr>
          <w:sz w:val="22"/>
          <w:szCs w:val="22"/>
          <w:lang w:val="sr-Latn-ME"/>
        </w:rPr>
      </w:pPr>
      <w:r w:rsidRPr="00474FF9">
        <w:rPr>
          <w:sz w:val="22"/>
          <w:szCs w:val="22"/>
          <w:lang w:val="sr-Latn-ME"/>
        </w:rPr>
        <w:t xml:space="preserve">Koliko je očekivano smanjenje potrošnje energije/troškova za energiju kao rezultat realizovane investicije? </w:t>
      </w:r>
    </w:p>
    <w:p w14:paraId="72D24E49" w14:textId="77777777" w:rsidR="00C451B1" w:rsidRPr="00474FF9" w:rsidRDefault="00C451B1" w:rsidP="00C451B1">
      <w:pPr>
        <w:pStyle w:val="Default"/>
        <w:jc w:val="both"/>
        <w:rPr>
          <w:sz w:val="8"/>
          <w:szCs w:val="8"/>
          <w:lang w:val="sr-Latn-ME"/>
        </w:rPr>
      </w:pPr>
    </w:p>
    <w:p w14:paraId="09124BAC" w14:textId="77777777" w:rsidR="00C451B1" w:rsidRPr="00474FF9" w:rsidRDefault="00C451B1" w:rsidP="00C451B1">
      <w:pPr>
        <w:pStyle w:val="Default"/>
        <w:numPr>
          <w:ilvl w:val="0"/>
          <w:numId w:val="13"/>
        </w:numPr>
        <w:jc w:val="both"/>
        <w:rPr>
          <w:sz w:val="22"/>
          <w:szCs w:val="22"/>
          <w:lang w:val="sr-Latn-ME"/>
        </w:rPr>
      </w:pPr>
      <w:r w:rsidRPr="00474FF9">
        <w:rPr>
          <w:sz w:val="22"/>
          <w:szCs w:val="22"/>
          <w:lang w:val="sr-Latn-ME"/>
        </w:rPr>
        <w:t xml:space="preserve">Koliki je stepen inovativnosti primijenjene tehnologije u odnosu na tehnologije dostupne na tržištu? </w:t>
      </w:r>
    </w:p>
    <w:p w14:paraId="7F8B88F8" w14:textId="21636781" w:rsidR="00C451B1" w:rsidRPr="00474FF9" w:rsidRDefault="00C451B1" w:rsidP="00C451B1">
      <w:pPr>
        <w:pStyle w:val="Default"/>
        <w:ind w:left="720"/>
        <w:jc w:val="both"/>
        <w:rPr>
          <w:sz w:val="22"/>
          <w:szCs w:val="22"/>
          <w:lang w:val="sr-Latn-ME"/>
        </w:rPr>
      </w:pPr>
    </w:p>
    <w:p w14:paraId="7DCE28F4" w14:textId="50AB79DC" w:rsidR="00C451B1" w:rsidRPr="00474FF9" w:rsidRDefault="0049314D" w:rsidP="00F66CB0">
      <w:pPr>
        <w:pStyle w:val="Default"/>
        <w:jc w:val="both"/>
        <w:rPr>
          <w:sz w:val="22"/>
          <w:szCs w:val="22"/>
          <w:lang w:val="sr-Latn-ME"/>
        </w:rPr>
      </w:pPr>
      <w:r w:rsidRPr="00474FF9">
        <w:rPr>
          <w:sz w:val="22"/>
          <w:szCs w:val="22"/>
          <w:lang w:val="sr-Latn-ME"/>
        </w:rPr>
        <w:t xml:space="preserve">U drugom krugu evaluacije ocjenjuju se pojedinačni aspekti kompletne projektne prijave (koja uključuje nalaze studije opravdanosti), koji su obuhvaćeni evaluacionim kriterijumima i svaki kriterijum se ocjenjuje na skali od pet brojeva, od 1 do 5. Na kraju se formira </w:t>
      </w:r>
      <w:r w:rsidR="00F66CB0" w:rsidRPr="00474FF9">
        <w:rPr>
          <w:sz w:val="22"/>
          <w:szCs w:val="22"/>
          <w:lang w:val="sr-Latn-ME"/>
        </w:rPr>
        <w:t>prosječna</w:t>
      </w:r>
      <w:r w:rsidRPr="00474FF9">
        <w:rPr>
          <w:sz w:val="22"/>
          <w:szCs w:val="22"/>
          <w:lang w:val="sr-Latn-ME"/>
        </w:rPr>
        <w:t xml:space="preserve"> ocjena.</w:t>
      </w:r>
    </w:p>
    <w:p w14:paraId="29756DE8" w14:textId="77777777" w:rsidR="00C451B1" w:rsidRPr="00474FF9" w:rsidRDefault="00C451B1" w:rsidP="00F66CB0">
      <w:pPr>
        <w:pStyle w:val="Default"/>
        <w:jc w:val="both"/>
        <w:rPr>
          <w:sz w:val="22"/>
          <w:szCs w:val="22"/>
          <w:lang w:val="sr-Latn-ME"/>
        </w:rPr>
      </w:pPr>
    </w:p>
    <w:p w14:paraId="56159288" w14:textId="01D7159F" w:rsidR="00F66CB0" w:rsidRPr="00474FF9" w:rsidRDefault="00F66CB0" w:rsidP="00F66CB0">
      <w:pPr>
        <w:jc w:val="both"/>
        <w:rPr>
          <w:rFonts w:ascii="Cambria" w:hAnsi="Cambria"/>
          <w:lang w:val="sr-Latn-ME"/>
        </w:rPr>
      </w:pPr>
      <w:r w:rsidRPr="00474FF9">
        <w:rPr>
          <w:rFonts w:ascii="Cambria" w:hAnsi="Cambria"/>
          <w:lang w:val="sr-Latn-ME"/>
        </w:rPr>
        <w:t xml:space="preserve">Da bi projektni prijedlog bio sufinansiran, mora imati </w:t>
      </w:r>
      <w:r w:rsidRPr="00474FF9">
        <w:rPr>
          <w:rFonts w:ascii="Cambria" w:hAnsi="Cambria"/>
          <w:b/>
          <w:bCs/>
          <w:lang w:val="sr-Latn-ME"/>
        </w:rPr>
        <w:t xml:space="preserve">konačnu ocjenu najmanje 3,50. </w:t>
      </w:r>
    </w:p>
    <w:p w14:paraId="061BFD3D" w14:textId="1E2DE99A" w:rsidR="00C451B1" w:rsidRPr="00474FF9" w:rsidRDefault="00F66CB0" w:rsidP="00F66CB0">
      <w:pPr>
        <w:jc w:val="both"/>
        <w:rPr>
          <w:rFonts w:ascii="Cambria" w:hAnsi="Cambria" w:cs="Times New Roman"/>
          <w:lang w:val="sr-Latn-ME"/>
        </w:rPr>
      </w:pPr>
      <w:r w:rsidRPr="00474FF9">
        <w:rPr>
          <w:rFonts w:ascii="Cambria" w:hAnsi="Cambria"/>
          <w:lang w:val="sr-Latn-ME"/>
        </w:rPr>
        <w:t xml:space="preserve">Na osnovu konačne ocjene svih projektnih prijedloga, formira se konačna rang lista. Od strane Fonda će </w:t>
      </w:r>
      <w:r w:rsidR="00A50367" w:rsidRPr="00474FF9">
        <w:rPr>
          <w:rFonts w:ascii="Cambria" w:hAnsi="Cambria"/>
          <w:lang w:val="sr-Latn-ME"/>
        </w:rPr>
        <w:t xml:space="preserve">biti </w:t>
      </w:r>
      <w:r w:rsidRPr="00474FF9">
        <w:rPr>
          <w:rFonts w:ascii="Cambria" w:hAnsi="Cambria"/>
          <w:lang w:val="sr-Latn-ME"/>
        </w:rPr>
        <w:t>kontaktirani podnosioci prijava po redosljedu sa rang liste i u skladu sa raspoloživim budžetom, nakon čega se usaglašavaju dinamički uslovi sprovođenja projekta. Pregovori se mogu odnositi na finansijski, pravni i/ili sadržajni dio projektnih prijedloga, uvažavajući stav i komentare Komisije.</w:t>
      </w:r>
    </w:p>
    <w:p w14:paraId="3ACD3739" w14:textId="7CFCF6C3" w:rsidR="00EA3306" w:rsidRPr="00474FF9" w:rsidRDefault="006A11C6" w:rsidP="00F66CB0">
      <w:pPr>
        <w:jc w:val="both"/>
        <w:rPr>
          <w:rFonts w:ascii="Cambria" w:hAnsi="Cambria"/>
          <w:lang w:val="sr-Latn-ME"/>
        </w:rPr>
      </w:pPr>
      <w:r w:rsidRPr="00474FF9">
        <w:rPr>
          <w:rFonts w:ascii="Cambria" w:hAnsi="Cambria" w:cs="Times New Roman"/>
          <w:lang w:val="sr-Latn-ME"/>
        </w:rPr>
        <w:t>Nakon završenih pregovora</w:t>
      </w:r>
      <w:r w:rsidR="00F66CB0" w:rsidRPr="00474FF9">
        <w:rPr>
          <w:rFonts w:ascii="Cambria" w:hAnsi="Cambria" w:cs="Times New Roman"/>
          <w:lang w:val="sr-Latn-ME"/>
        </w:rPr>
        <w:t xml:space="preserve">, dostavljaju </w:t>
      </w:r>
      <w:r w:rsidRPr="00474FF9">
        <w:rPr>
          <w:rFonts w:ascii="Cambria" w:hAnsi="Cambria" w:cs="Times New Roman"/>
          <w:lang w:val="sr-Latn-ME"/>
        </w:rPr>
        <w:t xml:space="preserve">se </w:t>
      </w:r>
      <w:r w:rsidR="00F66CB0" w:rsidRPr="00474FF9">
        <w:rPr>
          <w:rFonts w:ascii="Cambria" w:hAnsi="Cambria" w:cs="Times New Roman"/>
          <w:lang w:val="sr-Latn-ME"/>
        </w:rPr>
        <w:t>O</w:t>
      </w:r>
      <w:r w:rsidRPr="00474FF9">
        <w:rPr>
          <w:rFonts w:ascii="Cambria" w:hAnsi="Cambria" w:cs="Times New Roman"/>
          <w:lang w:val="sr-Latn-ME"/>
        </w:rPr>
        <w:t xml:space="preserve">dluke o prihvatanju ili odbijanju projekata. </w:t>
      </w:r>
      <w:r w:rsidR="00EA3306" w:rsidRPr="00474FF9">
        <w:rPr>
          <w:rFonts w:ascii="Cambria" w:hAnsi="Cambria" w:cs="Times New Roman"/>
          <w:lang w:val="sr-Latn-ME"/>
        </w:rPr>
        <w:t xml:space="preserve">Sve odluke Fonda su konačne, te se ne mogu naknadno ispravljati, osim u slučaju administrativne greške. </w:t>
      </w:r>
    </w:p>
    <w:p w14:paraId="39CA8274" w14:textId="28FB6041" w:rsidR="00A50367" w:rsidRPr="00474FF9" w:rsidRDefault="00720C99" w:rsidP="00F66CB0">
      <w:pPr>
        <w:jc w:val="both"/>
        <w:rPr>
          <w:rFonts w:ascii="Cambria" w:hAnsi="Cambria" w:cs="Times New Roman"/>
          <w:lang w:val="sr-Latn-ME"/>
        </w:rPr>
      </w:pPr>
      <w:r w:rsidRPr="00474FF9">
        <w:rPr>
          <w:rFonts w:ascii="Cambria" w:hAnsi="Cambria" w:cs="Times New Roman"/>
          <w:lang w:val="sr-Latn-ME"/>
        </w:rPr>
        <w:t xml:space="preserve">Fond će obavijestiti sve </w:t>
      </w:r>
      <w:r w:rsidR="00DC0E38" w:rsidRPr="00474FF9">
        <w:rPr>
          <w:rFonts w:ascii="Cambria" w:hAnsi="Cambria" w:cs="Times New Roman"/>
          <w:lang w:val="sr-Latn-ME"/>
        </w:rPr>
        <w:t>podnosioce</w:t>
      </w:r>
      <w:r w:rsidRPr="00474FF9">
        <w:rPr>
          <w:rFonts w:ascii="Cambria" w:hAnsi="Cambria" w:cs="Times New Roman"/>
          <w:lang w:val="sr-Latn-ME"/>
        </w:rPr>
        <w:t xml:space="preserve"> Javnog poziva o ishodu podnešene prijave.</w:t>
      </w:r>
      <w:r w:rsidR="00D33B3A" w:rsidRPr="00474FF9">
        <w:rPr>
          <w:rFonts w:ascii="Cambria" w:hAnsi="Cambria" w:cs="Times New Roman"/>
          <w:lang w:val="sr-Latn-ME"/>
        </w:rPr>
        <w:t xml:space="preserve"> </w:t>
      </w:r>
      <w:r w:rsidR="00D04E0D" w:rsidRPr="00474FF9">
        <w:rPr>
          <w:rFonts w:ascii="Cambria" w:hAnsi="Cambria" w:cs="Times New Roman"/>
          <w:lang w:val="sr-Latn-ME"/>
        </w:rPr>
        <w:t>Spisak projekata izabranih za sufinansiranje biće objavljen na sajtu Fonda.</w:t>
      </w:r>
    </w:p>
    <w:p w14:paraId="50B75ADB" w14:textId="77777777" w:rsidR="00CC4FBE" w:rsidRPr="00474FF9" w:rsidRDefault="00CC4FBE" w:rsidP="00D04E0D">
      <w:pPr>
        <w:jc w:val="both"/>
        <w:rPr>
          <w:rFonts w:ascii="Times New Roman" w:hAnsi="Times New Roman" w:cs="Times New Roman"/>
          <w:lang w:val="sr-Latn-ME"/>
        </w:rPr>
      </w:pPr>
    </w:p>
    <w:p w14:paraId="25255C80" w14:textId="5FA683E3" w:rsidR="00D04E0D" w:rsidRPr="00474FF9" w:rsidRDefault="00D04E0D" w:rsidP="00D04E0D">
      <w:pPr>
        <w:jc w:val="both"/>
        <w:rPr>
          <w:rFonts w:ascii="Cambria" w:hAnsi="Cambria" w:cs="Times New Roman"/>
          <w:b/>
          <w:bCs/>
          <w:lang w:val="sr-Latn-ME"/>
        </w:rPr>
      </w:pPr>
      <w:r w:rsidRPr="00474FF9">
        <w:rPr>
          <w:rFonts w:ascii="Cambria" w:hAnsi="Cambria" w:cs="Times New Roman"/>
          <w:b/>
          <w:bCs/>
          <w:lang w:val="sr-Latn-ME"/>
        </w:rPr>
        <w:lastRenderedPageBreak/>
        <w:t>X</w:t>
      </w:r>
      <w:r w:rsidR="00960245">
        <w:rPr>
          <w:rFonts w:ascii="Cambria" w:hAnsi="Cambria" w:cs="Times New Roman"/>
          <w:b/>
          <w:bCs/>
          <w:lang w:val="sr-Latn-ME"/>
        </w:rPr>
        <w:t>II</w:t>
      </w:r>
      <w:r w:rsidRPr="00474FF9">
        <w:rPr>
          <w:rFonts w:ascii="Cambria" w:hAnsi="Cambria" w:cs="Times New Roman"/>
          <w:b/>
          <w:bCs/>
          <w:lang w:val="sr-Latn-ME"/>
        </w:rPr>
        <w:tab/>
        <w:t>ETIČKA PITANJA</w:t>
      </w:r>
    </w:p>
    <w:p w14:paraId="255A6548" w14:textId="77777777" w:rsidR="00D04E0D" w:rsidRPr="00474FF9" w:rsidRDefault="00D04E0D" w:rsidP="00D04E0D">
      <w:pPr>
        <w:jc w:val="both"/>
        <w:rPr>
          <w:rFonts w:ascii="Cambria" w:hAnsi="Cambria" w:cs="Times New Roman"/>
          <w:lang w:val="sr-Latn-ME"/>
        </w:rPr>
      </w:pPr>
      <w:r w:rsidRPr="00474FF9">
        <w:rPr>
          <w:rFonts w:ascii="Cambria" w:hAnsi="Cambria" w:cs="Times New Roman"/>
          <w:lang w:val="sr-Latn-ME"/>
        </w:rPr>
        <w:t>U procesu pripreme projektne prijave, Podnosilac prijave je dužan da poštuje etička načela i pravila.</w:t>
      </w:r>
    </w:p>
    <w:p w14:paraId="17EC3946" w14:textId="77777777" w:rsidR="00D04E0D" w:rsidRDefault="00D04E0D" w:rsidP="00D04E0D">
      <w:pPr>
        <w:jc w:val="both"/>
        <w:rPr>
          <w:rFonts w:ascii="Cambria" w:hAnsi="Cambria" w:cs="Times New Roman"/>
          <w:lang w:val="sr-Latn-ME"/>
        </w:rPr>
      </w:pPr>
      <w:r w:rsidRPr="00474FF9">
        <w:rPr>
          <w:rFonts w:ascii="Cambria" w:hAnsi="Cambria" w:cs="Times New Roman"/>
          <w:lang w:val="sr-Latn-ME"/>
        </w:rPr>
        <w:t>Ukoliko projektna prijava podrazumijeva etičko pitanje, Podnosilac prijave je dužan da dostavi saglasnost Etičkog odbora (ako je primjenjivo) i/ili pruži drugi relevantan dokaz o rješavanju etičkog pitanja.</w:t>
      </w:r>
    </w:p>
    <w:p w14:paraId="1BE0F605" w14:textId="77777777" w:rsidR="009850D5" w:rsidRPr="00474FF9" w:rsidRDefault="009850D5" w:rsidP="00D04E0D">
      <w:pPr>
        <w:jc w:val="both"/>
        <w:rPr>
          <w:rFonts w:ascii="Cambria" w:hAnsi="Cambria" w:cs="Times New Roman"/>
          <w:lang w:val="sr-Latn-ME"/>
        </w:rPr>
      </w:pPr>
    </w:p>
    <w:p w14:paraId="1C9F808C" w14:textId="047C8759" w:rsidR="00D04E0D" w:rsidRPr="00474FF9" w:rsidRDefault="00D04E0D" w:rsidP="00D04E0D">
      <w:pPr>
        <w:jc w:val="both"/>
        <w:rPr>
          <w:rFonts w:ascii="Cambria" w:hAnsi="Cambria" w:cs="Times New Roman"/>
          <w:b/>
          <w:bCs/>
          <w:lang w:val="sr-Latn-ME"/>
        </w:rPr>
      </w:pPr>
      <w:r w:rsidRPr="00474FF9">
        <w:rPr>
          <w:rFonts w:ascii="Cambria" w:hAnsi="Cambria" w:cs="Times New Roman"/>
          <w:b/>
          <w:bCs/>
          <w:lang w:val="sr-Latn-ME"/>
        </w:rPr>
        <w:t>X</w:t>
      </w:r>
      <w:r w:rsidR="00960245">
        <w:rPr>
          <w:rFonts w:ascii="Cambria" w:hAnsi="Cambria" w:cs="Times New Roman"/>
          <w:b/>
          <w:bCs/>
          <w:lang w:val="sr-Latn-ME"/>
        </w:rPr>
        <w:t>III</w:t>
      </w:r>
      <w:r w:rsidRPr="00474FF9">
        <w:rPr>
          <w:rFonts w:ascii="Cambria" w:hAnsi="Cambria" w:cs="Times New Roman"/>
          <w:b/>
          <w:bCs/>
          <w:lang w:val="sr-Latn-ME"/>
        </w:rPr>
        <w:tab/>
        <w:t>ROK ZA PRIJAVE</w:t>
      </w:r>
    </w:p>
    <w:p w14:paraId="2E13318F" w14:textId="37F9A6D1" w:rsidR="00D04E0D" w:rsidRDefault="00D04E0D" w:rsidP="00D04E0D">
      <w:pPr>
        <w:jc w:val="both"/>
        <w:rPr>
          <w:rFonts w:ascii="Cambria" w:hAnsi="Cambria" w:cs="Times New Roman"/>
          <w:b/>
          <w:bCs/>
          <w:lang w:val="sr-Latn-ME"/>
        </w:rPr>
      </w:pPr>
      <w:r w:rsidRPr="00474FF9">
        <w:rPr>
          <w:rFonts w:ascii="Cambria" w:hAnsi="Cambria" w:cs="Times New Roman"/>
          <w:lang w:val="sr-Latn-ME"/>
        </w:rPr>
        <w:t xml:space="preserve">Prijave na </w:t>
      </w:r>
      <w:r w:rsidR="00D33B3A" w:rsidRPr="00474FF9">
        <w:rPr>
          <w:rFonts w:ascii="Cambria" w:hAnsi="Cambria" w:cs="Times New Roman"/>
          <w:lang w:val="sr-Latn-ME"/>
        </w:rPr>
        <w:t>Javni p</w:t>
      </w:r>
      <w:r w:rsidRPr="00474FF9">
        <w:rPr>
          <w:rFonts w:ascii="Cambria" w:hAnsi="Cambria" w:cs="Times New Roman"/>
          <w:lang w:val="sr-Latn-ME"/>
        </w:rPr>
        <w:t xml:space="preserve">oziv se dostavljaju </w:t>
      </w:r>
      <w:r w:rsidR="004B5FCC" w:rsidRPr="00474FF9">
        <w:rPr>
          <w:rFonts w:ascii="Cambria" w:hAnsi="Cambria" w:cs="Times New Roman"/>
          <w:lang w:val="sr-Latn-ME"/>
        </w:rPr>
        <w:t>putem</w:t>
      </w:r>
      <w:r w:rsidRPr="00474FF9">
        <w:rPr>
          <w:rFonts w:ascii="Cambria" w:hAnsi="Cambria" w:cs="Times New Roman"/>
          <w:lang w:val="sr-Latn-ME"/>
        </w:rPr>
        <w:t xml:space="preserve"> portal</w:t>
      </w:r>
      <w:r w:rsidR="004B5FCC" w:rsidRPr="00474FF9">
        <w:rPr>
          <w:rFonts w:ascii="Cambria" w:hAnsi="Cambria" w:cs="Times New Roman"/>
          <w:lang w:val="sr-Latn-ME"/>
        </w:rPr>
        <w:t>a</w:t>
      </w:r>
      <w:r w:rsidRPr="00474FF9">
        <w:rPr>
          <w:rFonts w:ascii="Cambria" w:hAnsi="Cambria" w:cs="Times New Roman"/>
          <w:lang w:val="sr-Latn-ME"/>
        </w:rPr>
        <w:t xml:space="preserve"> Fonda </w:t>
      </w:r>
      <w:r w:rsidR="00EC7899" w:rsidRPr="00474FF9">
        <w:rPr>
          <w:rFonts w:ascii="Cambria" w:hAnsi="Cambria" w:cs="Times New Roman"/>
          <w:lang w:val="sr-Latn-ME"/>
        </w:rPr>
        <w:t xml:space="preserve">od dana </w:t>
      </w:r>
      <w:r w:rsidR="00090C64" w:rsidRPr="00960245">
        <w:rPr>
          <w:rFonts w:ascii="Cambria" w:hAnsi="Cambria" w:cs="Times New Roman"/>
          <w:b/>
          <w:bCs/>
          <w:lang w:val="sr-Latn-ME"/>
        </w:rPr>
        <w:t>2</w:t>
      </w:r>
      <w:r w:rsidR="00144596" w:rsidRPr="00960245">
        <w:rPr>
          <w:rFonts w:ascii="Cambria" w:hAnsi="Cambria" w:cs="Times New Roman"/>
          <w:b/>
          <w:bCs/>
          <w:lang w:val="sr-Latn-ME"/>
        </w:rPr>
        <w:t>2</w:t>
      </w:r>
      <w:r w:rsidR="005936F5" w:rsidRPr="00960245">
        <w:rPr>
          <w:rFonts w:ascii="Cambria" w:hAnsi="Cambria" w:cs="Times New Roman"/>
          <w:b/>
          <w:bCs/>
          <w:lang w:val="sr-Latn-ME"/>
        </w:rPr>
        <w:t>.0</w:t>
      </w:r>
      <w:r w:rsidR="00090C64" w:rsidRPr="00960245">
        <w:rPr>
          <w:rFonts w:ascii="Cambria" w:hAnsi="Cambria" w:cs="Times New Roman"/>
          <w:b/>
          <w:bCs/>
          <w:lang w:val="sr-Latn-ME"/>
        </w:rPr>
        <w:t>9</w:t>
      </w:r>
      <w:r w:rsidR="005936F5" w:rsidRPr="00960245">
        <w:rPr>
          <w:rFonts w:ascii="Cambria" w:hAnsi="Cambria" w:cs="Times New Roman"/>
          <w:b/>
          <w:bCs/>
          <w:lang w:val="sr-Latn-ME"/>
        </w:rPr>
        <w:t>.2023. godine</w:t>
      </w:r>
      <w:r w:rsidR="00EC7899" w:rsidRPr="00960245">
        <w:rPr>
          <w:rFonts w:ascii="Cambria" w:hAnsi="Cambria" w:cs="Times New Roman"/>
          <w:lang w:val="sr-Latn-ME"/>
        </w:rPr>
        <w:t xml:space="preserve">, pa </w:t>
      </w:r>
      <w:r w:rsidRPr="00960245">
        <w:rPr>
          <w:rFonts w:ascii="Cambria" w:hAnsi="Cambria" w:cs="Times New Roman"/>
          <w:lang w:val="sr-Latn-ME"/>
        </w:rPr>
        <w:t>najkasnije do</w:t>
      </w:r>
      <w:r w:rsidR="00CD3092" w:rsidRPr="00960245">
        <w:rPr>
          <w:rFonts w:ascii="Cambria" w:hAnsi="Cambria" w:cs="Times New Roman"/>
          <w:lang w:val="sr-Latn-ME"/>
        </w:rPr>
        <w:t xml:space="preserve"> dana</w:t>
      </w:r>
      <w:r w:rsidR="005936F5" w:rsidRPr="00960245">
        <w:rPr>
          <w:rFonts w:ascii="Cambria" w:hAnsi="Cambria" w:cs="Times New Roman"/>
          <w:lang w:val="sr-Latn-ME"/>
        </w:rPr>
        <w:t xml:space="preserve"> </w:t>
      </w:r>
      <w:r w:rsidR="00090C64" w:rsidRPr="00960245">
        <w:rPr>
          <w:rFonts w:ascii="Cambria" w:hAnsi="Cambria" w:cs="Times New Roman"/>
          <w:b/>
          <w:bCs/>
          <w:lang w:val="sr-Latn-ME"/>
        </w:rPr>
        <w:t>3</w:t>
      </w:r>
      <w:r w:rsidR="00A71D48" w:rsidRPr="00960245">
        <w:rPr>
          <w:rFonts w:ascii="Cambria" w:hAnsi="Cambria" w:cs="Times New Roman"/>
          <w:b/>
          <w:bCs/>
          <w:lang w:val="sr-Latn-ME"/>
        </w:rPr>
        <w:t>1</w:t>
      </w:r>
      <w:r w:rsidR="005936F5" w:rsidRPr="00960245">
        <w:rPr>
          <w:rFonts w:ascii="Cambria" w:hAnsi="Cambria" w:cs="Times New Roman"/>
          <w:b/>
          <w:bCs/>
          <w:lang w:val="sr-Latn-ME"/>
        </w:rPr>
        <w:t>.</w:t>
      </w:r>
      <w:r w:rsidR="00090C64" w:rsidRPr="00960245">
        <w:rPr>
          <w:rFonts w:ascii="Cambria" w:hAnsi="Cambria" w:cs="Times New Roman"/>
          <w:b/>
          <w:bCs/>
          <w:lang w:val="sr-Latn-ME"/>
        </w:rPr>
        <w:t>10</w:t>
      </w:r>
      <w:r w:rsidR="005936F5" w:rsidRPr="00960245">
        <w:rPr>
          <w:rFonts w:ascii="Cambria" w:hAnsi="Cambria" w:cs="Times New Roman"/>
          <w:b/>
          <w:bCs/>
          <w:lang w:val="sr-Latn-ME"/>
        </w:rPr>
        <w:t>.2023</w:t>
      </w:r>
      <w:r w:rsidRPr="00960245">
        <w:rPr>
          <w:rFonts w:ascii="Cambria" w:hAnsi="Cambria" w:cs="Times New Roman"/>
          <w:b/>
          <w:bCs/>
          <w:lang w:val="sr-Latn-ME"/>
        </w:rPr>
        <w:t>. godine</w:t>
      </w:r>
      <w:r w:rsidR="00090C64" w:rsidRPr="00960245">
        <w:rPr>
          <w:rFonts w:ascii="Cambria" w:hAnsi="Cambria" w:cs="Times New Roman"/>
          <w:b/>
          <w:bCs/>
          <w:lang w:val="sr-Latn-ME"/>
        </w:rPr>
        <w:t>, do 15 časova</w:t>
      </w:r>
      <w:r w:rsidR="006A11C6" w:rsidRPr="00960245">
        <w:rPr>
          <w:rFonts w:ascii="Cambria" w:hAnsi="Cambria" w:cs="Times New Roman"/>
          <w:b/>
          <w:bCs/>
          <w:lang w:val="sr-Latn-ME"/>
        </w:rPr>
        <w:t>.</w:t>
      </w:r>
    </w:p>
    <w:p w14:paraId="3E6347FC" w14:textId="77777777" w:rsidR="009850D5" w:rsidRPr="00474FF9" w:rsidRDefault="009850D5" w:rsidP="00D04E0D">
      <w:pPr>
        <w:jc w:val="both"/>
        <w:rPr>
          <w:rFonts w:ascii="Cambria" w:hAnsi="Cambria" w:cs="Times New Roman"/>
          <w:lang w:val="sr-Latn-ME"/>
        </w:rPr>
      </w:pPr>
    </w:p>
    <w:p w14:paraId="721735B1" w14:textId="0D68ADCD" w:rsidR="00D04E0D" w:rsidRPr="00474FF9" w:rsidRDefault="00D04E0D" w:rsidP="00D04E0D">
      <w:pPr>
        <w:jc w:val="both"/>
        <w:rPr>
          <w:rFonts w:ascii="Cambria" w:hAnsi="Cambria" w:cs="Times New Roman"/>
          <w:b/>
          <w:bCs/>
          <w:lang w:val="sr-Latn-ME"/>
        </w:rPr>
      </w:pPr>
      <w:r w:rsidRPr="00474FF9">
        <w:rPr>
          <w:rFonts w:ascii="Cambria" w:hAnsi="Cambria" w:cs="Times New Roman"/>
          <w:b/>
          <w:bCs/>
          <w:lang w:val="sr-Latn-ME"/>
        </w:rPr>
        <w:t>XI</w:t>
      </w:r>
      <w:r w:rsidR="00960245">
        <w:rPr>
          <w:rFonts w:ascii="Cambria" w:hAnsi="Cambria" w:cs="Times New Roman"/>
          <w:b/>
          <w:bCs/>
          <w:lang w:val="sr-Latn-ME"/>
        </w:rPr>
        <w:t>V</w:t>
      </w:r>
      <w:r w:rsidRPr="00474FF9">
        <w:rPr>
          <w:rFonts w:ascii="Cambria" w:hAnsi="Cambria" w:cs="Times New Roman"/>
          <w:b/>
          <w:bCs/>
          <w:lang w:val="sr-Latn-ME"/>
        </w:rPr>
        <w:tab/>
      </w:r>
      <w:r w:rsidR="00D33B3A" w:rsidRPr="00474FF9">
        <w:rPr>
          <w:rFonts w:ascii="Cambria" w:hAnsi="Cambria" w:cs="Times New Roman"/>
          <w:b/>
          <w:bCs/>
          <w:lang w:val="sr-Latn-ME"/>
        </w:rPr>
        <w:t xml:space="preserve">NAČIN </w:t>
      </w:r>
      <w:r w:rsidRPr="00474FF9">
        <w:rPr>
          <w:rFonts w:ascii="Cambria" w:hAnsi="Cambria" w:cs="Times New Roman"/>
          <w:b/>
          <w:bCs/>
          <w:lang w:val="sr-Latn-ME"/>
        </w:rPr>
        <w:t>PODNOŠENJ</w:t>
      </w:r>
      <w:r w:rsidR="00D33B3A" w:rsidRPr="00474FF9">
        <w:rPr>
          <w:rFonts w:ascii="Cambria" w:hAnsi="Cambria" w:cs="Times New Roman"/>
          <w:b/>
          <w:bCs/>
          <w:lang w:val="sr-Latn-ME"/>
        </w:rPr>
        <w:t>A</w:t>
      </w:r>
      <w:r w:rsidRPr="00474FF9">
        <w:rPr>
          <w:rFonts w:ascii="Cambria" w:hAnsi="Cambria" w:cs="Times New Roman"/>
          <w:b/>
          <w:bCs/>
          <w:lang w:val="sr-Latn-ME"/>
        </w:rPr>
        <w:t xml:space="preserve"> PRIJAVE</w:t>
      </w:r>
    </w:p>
    <w:p w14:paraId="7F73CBFF" w14:textId="77777777" w:rsidR="00D04E0D" w:rsidRPr="00474FF9" w:rsidRDefault="1FD41459" w:rsidP="00D04E0D">
      <w:pPr>
        <w:jc w:val="both"/>
        <w:rPr>
          <w:rFonts w:ascii="Cambria" w:hAnsi="Cambria" w:cs="Times New Roman"/>
          <w:lang w:val="sr-Latn-ME"/>
        </w:rPr>
      </w:pPr>
      <w:r w:rsidRPr="00474FF9">
        <w:rPr>
          <w:rFonts w:ascii="Cambria" w:hAnsi="Cambria" w:cs="Times New Roman"/>
          <w:lang w:val="sr-Latn-ME"/>
        </w:rPr>
        <w:t>Da bi se prijavi</w:t>
      </w:r>
      <w:r w:rsidR="76636C11" w:rsidRPr="00474FF9">
        <w:rPr>
          <w:rFonts w:ascii="Cambria" w:hAnsi="Cambria" w:cs="Times New Roman"/>
          <w:lang w:val="sr-Latn-ME"/>
        </w:rPr>
        <w:t>o</w:t>
      </w:r>
      <w:r w:rsidRPr="00474FF9">
        <w:rPr>
          <w:rFonts w:ascii="Cambria" w:hAnsi="Cambria" w:cs="Times New Roman"/>
          <w:lang w:val="sr-Latn-ME"/>
        </w:rPr>
        <w:t xml:space="preserve"> na </w:t>
      </w:r>
      <w:r w:rsidR="76636C11" w:rsidRPr="00474FF9">
        <w:rPr>
          <w:rFonts w:ascii="Cambria" w:hAnsi="Cambria" w:cs="Times New Roman"/>
          <w:lang w:val="sr-Latn-ME"/>
        </w:rPr>
        <w:t>Javni p</w:t>
      </w:r>
      <w:r w:rsidRPr="00474FF9">
        <w:rPr>
          <w:rFonts w:ascii="Cambria" w:hAnsi="Cambria" w:cs="Times New Roman"/>
          <w:lang w:val="sr-Latn-ME"/>
        </w:rPr>
        <w:t>oziv, Podnosi</w:t>
      </w:r>
      <w:r w:rsidR="76636C11" w:rsidRPr="00474FF9">
        <w:rPr>
          <w:rFonts w:ascii="Cambria" w:hAnsi="Cambria" w:cs="Times New Roman"/>
          <w:lang w:val="sr-Latn-ME"/>
        </w:rPr>
        <w:t>lac</w:t>
      </w:r>
      <w:r w:rsidRPr="00474FF9">
        <w:rPr>
          <w:rFonts w:ascii="Cambria" w:hAnsi="Cambria" w:cs="Times New Roman"/>
          <w:lang w:val="sr-Latn-ME"/>
        </w:rPr>
        <w:t xml:space="preserve"> </w:t>
      </w:r>
      <w:r w:rsidR="76636C11" w:rsidRPr="00474FF9">
        <w:rPr>
          <w:rFonts w:ascii="Cambria" w:hAnsi="Cambria" w:cs="Times New Roman"/>
          <w:lang w:val="sr-Latn-ME"/>
        </w:rPr>
        <w:t>prijave prvo mora</w:t>
      </w:r>
      <w:r w:rsidRPr="00474FF9">
        <w:rPr>
          <w:rFonts w:ascii="Cambria" w:hAnsi="Cambria" w:cs="Times New Roman"/>
          <w:lang w:val="sr-Latn-ME"/>
        </w:rPr>
        <w:t xml:space="preserve"> </w:t>
      </w:r>
      <w:r w:rsidR="76636C11" w:rsidRPr="00474FF9">
        <w:rPr>
          <w:rFonts w:ascii="Cambria" w:hAnsi="Cambria" w:cs="Times New Roman"/>
          <w:lang w:val="sr-Latn-ME"/>
        </w:rPr>
        <w:t xml:space="preserve">da </w:t>
      </w:r>
      <w:r w:rsidR="222348BD" w:rsidRPr="00474FF9">
        <w:rPr>
          <w:rFonts w:ascii="Cambria" w:hAnsi="Cambria" w:cs="Times New Roman"/>
          <w:lang w:val="sr-Latn-ME"/>
        </w:rPr>
        <w:t xml:space="preserve">se </w:t>
      </w:r>
      <w:r w:rsidRPr="00474FF9">
        <w:rPr>
          <w:rFonts w:ascii="Cambria" w:hAnsi="Cambria" w:cs="Times New Roman"/>
          <w:lang w:val="sr-Latn-ME"/>
        </w:rPr>
        <w:t>registruj</w:t>
      </w:r>
      <w:r w:rsidR="76636C11" w:rsidRPr="00474FF9">
        <w:rPr>
          <w:rFonts w:ascii="Cambria" w:hAnsi="Cambria" w:cs="Times New Roman"/>
          <w:lang w:val="sr-Latn-ME"/>
        </w:rPr>
        <w:t>e</w:t>
      </w:r>
      <w:r w:rsidRPr="00474FF9">
        <w:rPr>
          <w:rFonts w:ascii="Cambria" w:hAnsi="Cambria" w:cs="Times New Roman"/>
          <w:lang w:val="sr-Latn-ME"/>
        </w:rPr>
        <w:t xml:space="preserve"> na portal Fonda putem </w:t>
      </w:r>
      <w:r w:rsidR="7CFD4629" w:rsidRPr="00474FF9">
        <w:rPr>
          <w:rFonts w:ascii="Cambria" w:hAnsi="Cambria" w:cs="Times New Roman"/>
          <w:lang w:val="sr-Latn-ME"/>
        </w:rPr>
        <w:t xml:space="preserve">linka </w:t>
      </w:r>
      <w:hyperlink r:id="rId10">
        <w:r w:rsidR="7CFD4629" w:rsidRPr="00474FF9">
          <w:rPr>
            <w:rStyle w:val="Hyperlink"/>
            <w:rFonts w:ascii="Cambria" w:hAnsi="Cambria" w:cs="Times New Roman"/>
            <w:lang w:val="sr-Latn-ME"/>
          </w:rPr>
          <w:t>www.programifonda.me</w:t>
        </w:r>
      </w:hyperlink>
      <w:r w:rsidR="7CFD4629" w:rsidRPr="00474FF9">
        <w:rPr>
          <w:rFonts w:ascii="Cambria" w:hAnsi="Cambria" w:cs="Times New Roman"/>
          <w:lang w:val="sr-Latn-ME"/>
        </w:rPr>
        <w:t>.</w:t>
      </w:r>
      <w:r w:rsidRPr="00474FF9">
        <w:rPr>
          <w:rFonts w:ascii="Cambria" w:hAnsi="Cambria" w:cs="Times New Roman"/>
          <w:lang w:val="sr-Latn-ME"/>
        </w:rPr>
        <w:t xml:space="preserve"> Zaht</w:t>
      </w:r>
      <w:r w:rsidR="05298E50" w:rsidRPr="00474FF9">
        <w:rPr>
          <w:rFonts w:ascii="Cambria" w:hAnsi="Cambria" w:cs="Times New Roman"/>
          <w:lang w:val="sr-Latn-ME"/>
        </w:rPr>
        <w:t>j</w:t>
      </w:r>
      <w:r w:rsidRPr="00474FF9">
        <w:rPr>
          <w:rFonts w:ascii="Cambria" w:hAnsi="Cambria" w:cs="Times New Roman"/>
          <w:lang w:val="sr-Latn-ME"/>
        </w:rPr>
        <w:t xml:space="preserve">ev za registraciju </w:t>
      </w:r>
      <w:r w:rsidR="7CFD4629" w:rsidRPr="00474FF9">
        <w:rPr>
          <w:rFonts w:ascii="Cambria" w:hAnsi="Cambria" w:cs="Times New Roman"/>
          <w:lang w:val="sr-Latn-ME"/>
        </w:rPr>
        <w:t xml:space="preserve">naloga </w:t>
      </w:r>
      <w:r w:rsidRPr="00474FF9">
        <w:rPr>
          <w:rFonts w:ascii="Cambria" w:hAnsi="Cambria" w:cs="Times New Roman"/>
          <w:lang w:val="sr-Latn-ME"/>
        </w:rPr>
        <w:t>se automatski odobrava</w:t>
      </w:r>
      <w:r w:rsidR="1E76F86A" w:rsidRPr="00474FF9">
        <w:rPr>
          <w:rFonts w:ascii="Cambria" w:hAnsi="Cambria" w:cs="Times New Roman"/>
          <w:lang w:val="sr-Latn-ME"/>
        </w:rPr>
        <w:t>,</w:t>
      </w:r>
      <w:r w:rsidRPr="00474FF9">
        <w:rPr>
          <w:rFonts w:ascii="Cambria" w:hAnsi="Cambria" w:cs="Times New Roman"/>
          <w:lang w:val="sr-Latn-ME"/>
        </w:rPr>
        <w:t xml:space="preserve"> nakon čega Podnosilac prijave dobi</w:t>
      </w:r>
      <w:r w:rsidR="1E76F86A" w:rsidRPr="00474FF9">
        <w:rPr>
          <w:rFonts w:ascii="Cambria" w:hAnsi="Cambria" w:cs="Times New Roman"/>
          <w:lang w:val="sr-Latn-ME"/>
        </w:rPr>
        <w:t>ja</w:t>
      </w:r>
      <w:r w:rsidRPr="00474FF9">
        <w:rPr>
          <w:rFonts w:ascii="Cambria" w:hAnsi="Cambria" w:cs="Times New Roman"/>
          <w:lang w:val="sr-Latn-ME"/>
        </w:rPr>
        <w:t xml:space="preserve"> potrebne akreditive</w:t>
      </w:r>
      <w:r w:rsidR="7CFD4629" w:rsidRPr="00474FF9">
        <w:rPr>
          <w:rFonts w:ascii="Cambria" w:hAnsi="Cambria" w:cs="Times New Roman"/>
          <w:lang w:val="sr-Latn-ME"/>
        </w:rPr>
        <w:t xml:space="preserve"> putem maila</w:t>
      </w:r>
      <w:r w:rsidRPr="00474FF9">
        <w:rPr>
          <w:rFonts w:ascii="Cambria" w:hAnsi="Cambria" w:cs="Times New Roman"/>
          <w:lang w:val="sr-Latn-ME"/>
        </w:rPr>
        <w:t xml:space="preserve">. Nakon registracije, </w:t>
      </w:r>
      <w:r w:rsidR="15E01998" w:rsidRPr="00474FF9">
        <w:rPr>
          <w:rFonts w:ascii="Cambria" w:hAnsi="Cambria" w:cs="Times New Roman"/>
          <w:lang w:val="sr-Latn-ME"/>
        </w:rPr>
        <w:t>P</w:t>
      </w:r>
      <w:r w:rsidRPr="00474FF9">
        <w:rPr>
          <w:rFonts w:ascii="Cambria" w:hAnsi="Cambria" w:cs="Times New Roman"/>
          <w:lang w:val="sr-Latn-ME"/>
        </w:rPr>
        <w:t xml:space="preserve">odnosilac </w:t>
      </w:r>
      <w:r w:rsidR="7CFD4629" w:rsidRPr="00474FF9">
        <w:rPr>
          <w:rFonts w:ascii="Cambria" w:hAnsi="Cambria" w:cs="Times New Roman"/>
          <w:lang w:val="sr-Latn-ME"/>
        </w:rPr>
        <w:t xml:space="preserve">prijave </w:t>
      </w:r>
      <w:r w:rsidRPr="00474FF9">
        <w:rPr>
          <w:rFonts w:ascii="Cambria" w:hAnsi="Cambria" w:cs="Times New Roman"/>
          <w:lang w:val="sr-Latn-ME"/>
        </w:rPr>
        <w:t>može podnijeti svoju Prijavu direktno na portalu.</w:t>
      </w:r>
    </w:p>
    <w:p w14:paraId="1865E9DA" w14:textId="47B6090C" w:rsidR="00EC7899" w:rsidRPr="00474FF9" w:rsidRDefault="008E60BA" w:rsidP="390F0CA6">
      <w:pPr>
        <w:jc w:val="both"/>
        <w:rPr>
          <w:rFonts w:ascii="Cambria" w:hAnsi="Cambria" w:cs="Times New Roman"/>
          <w:lang w:val="sr-Latn-ME"/>
        </w:rPr>
      </w:pPr>
      <w:r w:rsidRPr="00474FF9">
        <w:rPr>
          <w:rFonts w:ascii="Cambria" w:hAnsi="Cambria" w:cs="Times New Roman"/>
          <w:lang w:val="sr-Latn-ME"/>
        </w:rPr>
        <w:t>Prijavom projektnog prijedloga podnosioci prihva</w:t>
      </w:r>
      <w:r w:rsidR="00EC7899" w:rsidRPr="00474FF9">
        <w:rPr>
          <w:rFonts w:ascii="Cambria" w:hAnsi="Cambria" w:cs="Times New Roman"/>
          <w:lang w:val="sr-Latn-ME"/>
        </w:rPr>
        <w:t>taju</w:t>
      </w:r>
      <w:r w:rsidRPr="00474FF9">
        <w:rPr>
          <w:rFonts w:ascii="Cambria" w:hAnsi="Cambria" w:cs="Times New Roman"/>
          <w:lang w:val="sr-Latn-ME"/>
        </w:rPr>
        <w:t xml:space="preserve">, </w:t>
      </w:r>
      <w:r w:rsidR="00EC7899" w:rsidRPr="00474FF9">
        <w:rPr>
          <w:rFonts w:ascii="Cambria" w:hAnsi="Cambria" w:cs="Times New Roman"/>
          <w:lang w:val="sr-Latn-ME"/>
        </w:rPr>
        <w:t>na zahtjev Fonda</w:t>
      </w:r>
      <w:r w:rsidRPr="00474FF9">
        <w:rPr>
          <w:rFonts w:ascii="Cambria" w:hAnsi="Cambria" w:cs="Times New Roman"/>
          <w:lang w:val="sr-Latn-ME"/>
        </w:rPr>
        <w:t>, pružanje osnovnih informacija i dopuna, a koje će se koristiti u svrhu evaluacije učinka ovog programa.</w:t>
      </w:r>
      <w:r w:rsidR="00EC7899" w:rsidRPr="00474FF9">
        <w:rPr>
          <w:rFonts w:ascii="Cambria" w:hAnsi="Cambria" w:cs="Times New Roman"/>
          <w:lang w:val="sr-Latn-ME"/>
        </w:rPr>
        <w:t xml:space="preserve"> </w:t>
      </w:r>
    </w:p>
    <w:p w14:paraId="18C91F8C" w14:textId="4FA541F9" w:rsidR="390F0CA6" w:rsidRPr="00474FF9" w:rsidRDefault="009D1859" w:rsidP="390F0CA6">
      <w:pPr>
        <w:jc w:val="both"/>
        <w:rPr>
          <w:rFonts w:ascii="Cambria" w:hAnsi="Cambria" w:cs="Times New Roman"/>
          <w:lang w:val="sr-Latn-ME"/>
        </w:rPr>
      </w:pPr>
      <w:r w:rsidRPr="00474FF9">
        <w:rPr>
          <w:rFonts w:ascii="Cambria" w:hAnsi="Cambria" w:cs="Times New Roman"/>
          <w:lang w:val="sr-Latn-ME"/>
        </w:rPr>
        <w:t xml:space="preserve">Program </w:t>
      </w:r>
      <w:r w:rsidR="00B65625" w:rsidRPr="00474FF9">
        <w:rPr>
          <w:rFonts w:ascii="Cambria" w:hAnsi="Cambria" w:cs="Times New Roman"/>
          <w:lang w:val="sr-Latn-ME"/>
        </w:rPr>
        <w:t>za podsticanje inovacija u funkciji energetske efikasnosti u industriji</w:t>
      </w:r>
      <w:r w:rsidR="005936F5" w:rsidRPr="00474FF9">
        <w:rPr>
          <w:rFonts w:ascii="Cambria" w:hAnsi="Cambria" w:cs="Times New Roman"/>
          <w:lang w:val="sr-Latn-ME"/>
        </w:rPr>
        <w:t>,</w:t>
      </w:r>
      <w:r w:rsidR="390F0CA6" w:rsidRPr="00474FF9">
        <w:rPr>
          <w:rFonts w:ascii="Cambria" w:hAnsi="Cambria" w:cs="Times New Roman"/>
          <w:lang w:val="sr-Latn-ME"/>
        </w:rPr>
        <w:t xml:space="preserve"> </w:t>
      </w:r>
      <w:r w:rsidR="00B253E2" w:rsidRPr="00474FF9">
        <w:rPr>
          <w:rFonts w:ascii="Cambria" w:hAnsi="Cambria" w:cs="Times New Roman"/>
          <w:lang w:val="sr-Latn-ME"/>
        </w:rPr>
        <w:t xml:space="preserve">zajedno </w:t>
      </w:r>
      <w:r w:rsidR="005936F5" w:rsidRPr="00474FF9">
        <w:rPr>
          <w:rFonts w:ascii="Cambria" w:hAnsi="Cambria" w:cs="Times New Roman"/>
          <w:lang w:val="sr-Latn-ME"/>
        </w:rPr>
        <w:t xml:space="preserve">sa ostalim </w:t>
      </w:r>
      <w:r w:rsidR="00B253E2" w:rsidRPr="00474FF9">
        <w:rPr>
          <w:rFonts w:ascii="Cambria" w:hAnsi="Cambria" w:cs="Times New Roman"/>
          <w:lang w:val="sr-Latn-ME"/>
        </w:rPr>
        <w:t>dokumentima koji reguli</w:t>
      </w:r>
      <w:r w:rsidR="005936F5" w:rsidRPr="00474FF9">
        <w:rPr>
          <w:rFonts w:ascii="Cambria" w:hAnsi="Cambria" w:cs="Times New Roman"/>
          <w:lang w:val="sr-Latn-ME"/>
        </w:rPr>
        <w:t>šu</w:t>
      </w:r>
      <w:r w:rsidR="00B253E2" w:rsidRPr="00474FF9">
        <w:rPr>
          <w:rFonts w:ascii="Cambria" w:hAnsi="Cambria" w:cs="Times New Roman"/>
          <w:lang w:val="sr-Latn-ME"/>
        </w:rPr>
        <w:t xml:space="preserve"> ovaj javni poziv</w:t>
      </w:r>
      <w:r w:rsidR="005936F5" w:rsidRPr="00474FF9">
        <w:rPr>
          <w:rFonts w:ascii="Cambria" w:hAnsi="Cambria" w:cs="Times New Roman"/>
          <w:lang w:val="sr-Latn-ME"/>
        </w:rPr>
        <w:t>,</w:t>
      </w:r>
      <w:r w:rsidR="00B253E2" w:rsidRPr="00474FF9">
        <w:rPr>
          <w:rFonts w:ascii="Cambria" w:hAnsi="Cambria" w:cs="Times New Roman"/>
          <w:lang w:val="sr-Latn-ME"/>
        </w:rPr>
        <w:t xml:space="preserve"> </w:t>
      </w:r>
      <w:r w:rsidR="390F0CA6" w:rsidRPr="00474FF9">
        <w:rPr>
          <w:rFonts w:ascii="Cambria" w:hAnsi="Cambria" w:cs="Times New Roman"/>
          <w:lang w:val="sr-Latn-ME"/>
        </w:rPr>
        <w:t xml:space="preserve">dostupan je </w:t>
      </w:r>
      <w:r w:rsidR="00EF7E93" w:rsidRPr="00474FF9">
        <w:rPr>
          <w:rFonts w:ascii="Cambria" w:hAnsi="Cambria" w:cs="Times New Roman"/>
          <w:lang w:val="sr-Latn-ME"/>
        </w:rPr>
        <w:t>na web stranici Fonda.</w:t>
      </w:r>
    </w:p>
    <w:p w14:paraId="76CBFF0B" w14:textId="77777777" w:rsidR="00D04E0D" w:rsidRPr="00474FF9" w:rsidRDefault="00D04E0D" w:rsidP="00D04E0D">
      <w:pPr>
        <w:jc w:val="both"/>
        <w:rPr>
          <w:rFonts w:ascii="Cambria" w:hAnsi="Cambria" w:cs="Times New Roman"/>
          <w:lang w:val="sr-Latn-ME"/>
        </w:rPr>
      </w:pPr>
    </w:p>
    <w:p w14:paraId="0B044A40" w14:textId="77777777" w:rsidR="00D04E0D" w:rsidRPr="00474FF9" w:rsidRDefault="00D04E0D" w:rsidP="00685BBE">
      <w:pPr>
        <w:jc w:val="both"/>
        <w:rPr>
          <w:rFonts w:ascii="Cambria" w:hAnsi="Cambria" w:cs="Times New Roman"/>
          <w:lang w:val="sr-Latn-ME"/>
        </w:rPr>
      </w:pPr>
      <w:r w:rsidRPr="00474FF9">
        <w:rPr>
          <w:rFonts w:ascii="Cambria" w:hAnsi="Cambria" w:cs="Times New Roman"/>
          <w:b/>
          <w:bCs/>
          <w:lang w:val="sr-Latn-ME"/>
        </w:rPr>
        <w:t xml:space="preserve">KONTAKT </w:t>
      </w:r>
    </w:p>
    <w:p w14:paraId="3EA13977" w14:textId="4011115A" w:rsidR="00D04E0D" w:rsidRPr="00474FF9" w:rsidRDefault="00D04E0D" w:rsidP="00D04E0D">
      <w:pPr>
        <w:jc w:val="both"/>
        <w:rPr>
          <w:rFonts w:ascii="Cambria" w:hAnsi="Cambria" w:cs="Times New Roman"/>
          <w:lang w:val="sr-Latn-ME"/>
        </w:rPr>
      </w:pPr>
      <w:r w:rsidRPr="00474FF9">
        <w:rPr>
          <w:rFonts w:ascii="Cambria" w:hAnsi="Cambria" w:cs="Times New Roman"/>
          <w:lang w:val="sr-Latn-ME"/>
        </w:rPr>
        <w:t>E-mail:</w:t>
      </w:r>
      <w:r w:rsidR="008B3405" w:rsidRPr="00474FF9">
        <w:rPr>
          <w:rFonts w:ascii="Cambria" w:hAnsi="Cambria" w:cs="Times New Roman"/>
          <w:lang w:val="sr-Latn-ME"/>
        </w:rPr>
        <w:t xml:space="preserve"> </w:t>
      </w:r>
      <w:hyperlink r:id="rId11" w:history="1">
        <w:r w:rsidR="00097DC4" w:rsidRPr="003E7EFF">
          <w:rPr>
            <w:rStyle w:val="Hyperlink"/>
            <w:rFonts w:ascii="Cambria" w:hAnsi="Cambria" w:cs="Times New Roman"/>
            <w:lang w:val="sr-Latn-ME"/>
          </w:rPr>
          <w:t>efikasnost@fondzainovacije.me</w:t>
        </w:r>
      </w:hyperlink>
      <w:r w:rsidR="008B3405" w:rsidRPr="00474FF9">
        <w:rPr>
          <w:rFonts w:ascii="Cambria" w:hAnsi="Cambria" w:cs="Times New Roman"/>
          <w:lang w:val="sr-Latn-ME"/>
        </w:rPr>
        <w:t xml:space="preserve"> </w:t>
      </w:r>
      <w:r w:rsidR="00685BBE" w:rsidRPr="00474FF9">
        <w:rPr>
          <w:rFonts w:ascii="Cambria" w:hAnsi="Cambria" w:cs="Times New Roman"/>
          <w:lang w:val="sr-Latn-ME"/>
        </w:rPr>
        <w:t xml:space="preserve"> </w:t>
      </w:r>
    </w:p>
    <w:p w14:paraId="4A265742" w14:textId="77777777" w:rsidR="00D04E0D" w:rsidRPr="00474FF9" w:rsidRDefault="00D04E0D" w:rsidP="00D04E0D">
      <w:pPr>
        <w:jc w:val="both"/>
        <w:rPr>
          <w:rFonts w:ascii="Cambria" w:hAnsi="Cambria" w:cs="Times New Roman"/>
          <w:lang w:val="sr-Latn-ME"/>
        </w:rPr>
      </w:pPr>
      <w:r w:rsidRPr="00474FF9">
        <w:rPr>
          <w:rFonts w:ascii="Cambria" w:hAnsi="Cambria" w:cs="Times New Roman"/>
          <w:lang w:val="sr-Latn-ME"/>
        </w:rPr>
        <w:t>Tel:</w:t>
      </w:r>
      <w:r w:rsidR="00685BBE" w:rsidRPr="00474FF9">
        <w:rPr>
          <w:rFonts w:ascii="Cambria" w:hAnsi="Cambria" w:cs="Times New Roman"/>
          <w:lang w:val="sr-Latn-ME"/>
        </w:rPr>
        <w:t xml:space="preserve">  020 653 891</w:t>
      </w:r>
    </w:p>
    <w:sectPr w:rsidR="00D04E0D" w:rsidRPr="00474FF9" w:rsidSect="008E3765">
      <w:footerReference w:type="default" r:id="rId12"/>
      <w:headerReference w:type="first" r:id="rId13"/>
      <w:pgSz w:w="12240" w:h="15840"/>
      <w:pgMar w:top="144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A05C" w14:textId="77777777" w:rsidR="000E2FA1" w:rsidRDefault="000E2FA1" w:rsidP="00955FB9">
      <w:pPr>
        <w:spacing w:after="0" w:line="240" w:lineRule="auto"/>
      </w:pPr>
      <w:r>
        <w:separator/>
      </w:r>
    </w:p>
  </w:endnote>
  <w:endnote w:type="continuationSeparator" w:id="0">
    <w:p w14:paraId="68ED6F97" w14:textId="77777777" w:rsidR="000E2FA1" w:rsidRDefault="000E2FA1" w:rsidP="00955FB9">
      <w:pPr>
        <w:spacing w:after="0" w:line="240" w:lineRule="auto"/>
      </w:pPr>
      <w:r>
        <w:continuationSeparator/>
      </w:r>
    </w:p>
  </w:endnote>
  <w:endnote w:type="continuationNotice" w:id="1">
    <w:p w14:paraId="3DB906F8" w14:textId="77777777" w:rsidR="000E2FA1" w:rsidRDefault="000E2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54371"/>
      <w:docPartObj>
        <w:docPartGallery w:val="Page Numbers (Bottom of Page)"/>
        <w:docPartUnique/>
      </w:docPartObj>
    </w:sdtPr>
    <w:sdtEndPr>
      <w:rPr>
        <w:noProof/>
      </w:rPr>
    </w:sdtEndPr>
    <w:sdtContent>
      <w:p w14:paraId="109474E9" w14:textId="77777777" w:rsidR="006A03DB" w:rsidRDefault="006A0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55CCC3" w14:textId="77777777" w:rsidR="006A03DB" w:rsidRDefault="006A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E1B6" w14:textId="77777777" w:rsidR="000E2FA1" w:rsidRDefault="000E2FA1" w:rsidP="00955FB9">
      <w:pPr>
        <w:spacing w:after="0" w:line="240" w:lineRule="auto"/>
      </w:pPr>
      <w:r>
        <w:separator/>
      </w:r>
    </w:p>
  </w:footnote>
  <w:footnote w:type="continuationSeparator" w:id="0">
    <w:p w14:paraId="5BD7DEA3" w14:textId="77777777" w:rsidR="000E2FA1" w:rsidRDefault="000E2FA1" w:rsidP="00955FB9">
      <w:pPr>
        <w:spacing w:after="0" w:line="240" w:lineRule="auto"/>
      </w:pPr>
      <w:r>
        <w:continuationSeparator/>
      </w:r>
    </w:p>
  </w:footnote>
  <w:footnote w:type="continuationNotice" w:id="1">
    <w:p w14:paraId="1F7E0D21" w14:textId="77777777" w:rsidR="000E2FA1" w:rsidRDefault="000E2FA1">
      <w:pPr>
        <w:spacing w:after="0" w:line="240" w:lineRule="auto"/>
      </w:pPr>
    </w:p>
  </w:footnote>
  <w:footnote w:id="2">
    <w:p w14:paraId="0F75BF57" w14:textId="77777777" w:rsidR="00474FF9" w:rsidRPr="0086190C" w:rsidRDefault="00474FF9" w:rsidP="00687652">
      <w:pPr>
        <w:pStyle w:val="FootnoteText"/>
        <w:jc w:val="both"/>
        <w:rPr>
          <w:rFonts w:ascii="Cambria" w:hAnsi="Cambria" w:cs="Times New Roman"/>
          <w:sz w:val="18"/>
          <w:szCs w:val="18"/>
          <w:lang w:val="it-IT"/>
        </w:rPr>
      </w:pPr>
      <w:r w:rsidRPr="0086190C">
        <w:rPr>
          <w:rStyle w:val="FootnoteReference"/>
          <w:rFonts w:ascii="Cambria" w:hAnsi="Cambria"/>
          <w:sz w:val="18"/>
          <w:szCs w:val="18"/>
        </w:rPr>
        <w:footnoteRef/>
      </w:r>
      <w:r w:rsidRPr="0086190C">
        <w:rPr>
          <w:rFonts w:ascii="Cambria" w:hAnsi="Cambria"/>
          <w:sz w:val="18"/>
          <w:szCs w:val="18"/>
          <w:lang w:val="it-IT"/>
        </w:rPr>
        <w:t xml:space="preserve"> </w:t>
      </w:r>
      <w:r w:rsidRPr="0086190C">
        <w:rPr>
          <w:rFonts w:ascii="Cambria" w:hAnsi="Cambria" w:cs="Times New Roman"/>
          <w:sz w:val="18"/>
          <w:szCs w:val="18"/>
          <w:lang w:val="it-IT"/>
        </w:rPr>
        <w:t>Imaju predate zvanične finansijske iskaze za 2022. godinu, u zakonski predviđenom roku ili im je Rješenjem Uprave prihoda i carina odobren produžetak roka za predaju finansijskih iskaza.</w:t>
      </w:r>
    </w:p>
  </w:footnote>
  <w:footnote w:id="3">
    <w:p w14:paraId="733B08E6" w14:textId="6DA322A1" w:rsidR="00474FF9" w:rsidRPr="0086190C" w:rsidRDefault="00474FF9" w:rsidP="00687652">
      <w:pPr>
        <w:pStyle w:val="FootnoteText"/>
        <w:jc w:val="both"/>
        <w:rPr>
          <w:rFonts w:ascii="Cambria" w:hAnsi="Cambria" w:cs="Times New Roman"/>
          <w:sz w:val="18"/>
          <w:szCs w:val="18"/>
          <w:lang w:val="sr-Latn-ME"/>
        </w:rPr>
      </w:pPr>
      <w:r w:rsidRPr="0086190C">
        <w:rPr>
          <w:rStyle w:val="FootnoteReference"/>
          <w:rFonts w:ascii="Cambria" w:hAnsi="Cambria" w:cs="Times New Roman"/>
          <w:sz w:val="18"/>
          <w:szCs w:val="18"/>
        </w:rPr>
        <w:footnoteRef/>
      </w:r>
      <w:r w:rsidRPr="0086190C">
        <w:rPr>
          <w:rFonts w:ascii="Cambria" w:hAnsi="Cambria" w:cs="Times New Roman"/>
          <w:sz w:val="18"/>
          <w:szCs w:val="18"/>
        </w:rPr>
        <w:t xml:space="preserve"> </w:t>
      </w:r>
      <w:r w:rsidRPr="0086190C">
        <w:rPr>
          <w:rFonts w:ascii="Cambria" w:hAnsi="Cambria" w:cs="Times New Roman"/>
          <w:sz w:val="18"/>
          <w:szCs w:val="18"/>
          <w:lang w:val="it-IT"/>
        </w:rPr>
        <w:t>Zakon o privrednim društvima ("Službeni list Crne Gore", broj 65/20, i 146/21,</w:t>
      </w:r>
      <w:r w:rsidRPr="0086190C">
        <w:rPr>
          <w:rFonts w:ascii="Cambria" w:eastAsia="Times New Roman" w:hAnsi="Cambria" w:cs="Times New Roman"/>
          <w:color w:val="000000" w:themeColor="text1"/>
          <w:sz w:val="18"/>
          <w:szCs w:val="18"/>
          <w:lang w:val="it-IT"/>
        </w:rPr>
        <w:t xml:space="preserve"> </w:t>
      </w:r>
      <w:r w:rsidRPr="0086190C">
        <w:rPr>
          <w:rFonts w:ascii="Cambria" w:hAnsi="Cambria" w:cs="Times New Roman"/>
          <w:sz w:val="18"/>
          <w:szCs w:val="18"/>
          <w:lang w:val="it-IT"/>
        </w:rPr>
        <w:t>član 32)</w:t>
      </w:r>
    </w:p>
  </w:footnote>
  <w:footnote w:id="4">
    <w:p w14:paraId="42A8E42C" w14:textId="5682464D" w:rsidR="00687652" w:rsidRPr="0086190C" w:rsidRDefault="00687652" w:rsidP="00687652">
      <w:pPr>
        <w:pStyle w:val="FootnoteText"/>
        <w:jc w:val="both"/>
        <w:rPr>
          <w:rFonts w:ascii="Cambria" w:hAnsi="Cambria"/>
          <w:sz w:val="18"/>
          <w:szCs w:val="18"/>
          <w:lang w:val="sr-Latn-ME"/>
        </w:rPr>
      </w:pPr>
      <w:r w:rsidRPr="0086190C">
        <w:rPr>
          <w:rStyle w:val="FootnoteReference"/>
          <w:rFonts w:ascii="Cambria" w:hAnsi="Cambria" w:cs="Times New Roman"/>
          <w:sz w:val="18"/>
          <w:szCs w:val="18"/>
        </w:rPr>
        <w:footnoteRef/>
      </w:r>
      <w:r w:rsidRPr="0086190C">
        <w:rPr>
          <w:rFonts w:ascii="Cambria" w:hAnsi="Cambria" w:cs="Times New Roman"/>
          <w:sz w:val="18"/>
          <w:szCs w:val="18"/>
        </w:rPr>
        <w:t xml:space="preserve"> </w:t>
      </w:r>
      <w:proofErr w:type="spellStart"/>
      <w:r w:rsidRPr="0086190C">
        <w:rPr>
          <w:rFonts w:ascii="Cambria" w:hAnsi="Cambria" w:cs="Times New Roman"/>
          <w:sz w:val="18"/>
          <w:szCs w:val="18"/>
        </w:rPr>
        <w:t>Izjavu</w:t>
      </w:r>
      <w:proofErr w:type="spellEnd"/>
      <w:r w:rsidRPr="0086190C">
        <w:rPr>
          <w:rFonts w:ascii="Cambria" w:hAnsi="Cambria" w:cs="Times New Roman"/>
          <w:sz w:val="18"/>
          <w:szCs w:val="18"/>
        </w:rPr>
        <w:t xml:space="preserve"> da </w:t>
      </w:r>
      <w:proofErr w:type="spellStart"/>
      <w:r w:rsidRPr="0086190C">
        <w:rPr>
          <w:rFonts w:ascii="Cambria" w:hAnsi="Cambria" w:cs="Times New Roman"/>
          <w:sz w:val="18"/>
          <w:szCs w:val="18"/>
        </w:rPr>
        <w:t>Podnosilac</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prijave</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nije</w:t>
      </w:r>
      <w:proofErr w:type="spellEnd"/>
      <w:r w:rsidRPr="0086190C">
        <w:rPr>
          <w:rFonts w:ascii="Cambria" w:hAnsi="Cambria" w:cs="Times New Roman"/>
          <w:sz w:val="18"/>
          <w:szCs w:val="18"/>
        </w:rPr>
        <w:t xml:space="preserve"> u </w:t>
      </w:r>
      <w:proofErr w:type="spellStart"/>
      <w:r w:rsidRPr="0086190C">
        <w:rPr>
          <w:rFonts w:ascii="Cambria" w:hAnsi="Cambria" w:cs="Times New Roman"/>
          <w:sz w:val="18"/>
          <w:szCs w:val="18"/>
        </w:rPr>
        <w:t>obavezi</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povraćaja</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nezakonito</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primljene</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državne</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pomoći</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podnosilac</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prijave</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dostavlja</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ukoliko</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dođe</w:t>
      </w:r>
      <w:proofErr w:type="spellEnd"/>
      <w:r w:rsidRPr="0086190C">
        <w:rPr>
          <w:rFonts w:ascii="Cambria" w:hAnsi="Cambria" w:cs="Times New Roman"/>
          <w:sz w:val="18"/>
          <w:szCs w:val="18"/>
        </w:rPr>
        <w:t xml:space="preserve"> u </w:t>
      </w:r>
      <w:proofErr w:type="spellStart"/>
      <w:r w:rsidRPr="0086190C">
        <w:rPr>
          <w:rFonts w:ascii="Cambria" w:hAnsi="Cambria" w:cs="Times New Roman"/>
          <w:sz w:val="18"/>
          <w:szCs w:val="18"/>
        </w:rPr>
        <w:t>fazu</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pregovora</w:t>
      </w:r>
      <w:proofErr w:type="spellEnd"/>
      <w:r w:rsidRPr="0086190C">
        <w:rPr>
          <w:rFonts w:ascii="Cambria" w:hAnsi="Cambria" w:cs="Times New Roman"/>
          <w:sz w:val="18"/>
          <w:szCs w:val="18"/>
        </w:rPr>
        <w:t xml:space="preserve">, a </w:t>
      </w:r>
      <w:proofErr w:type="spellStart"/>
      <w:r w:rsidRPr="0086190C">
        <w:rPr>
          <w:rFonts w:ascii="Cambria" w:hAnsi="Cambria" w:cs="Times New Roman"/>
          <w:sz w:val="18"/>
          <w:szCs w:val="18"/>
        </w:rPr>
        <w:t>prije</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potpisivanja</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Ugovora</w:t>
      </w:r>
      <w:proofErr w:type="spellEnd"/>
      <w:r w:rsidRPr="0086190C">
        <w:rPr>
          <w:rFonts w:ascii="Cambria" w:hAnsi="Cambria" w:cs="Times New Roman"/>
          <w:sz w:val="18"/>
          <w:szCs w:val="18"/>
        </w:rPr>
        <w:t xml:space="preserve"> o </w:t>
      </w:r>
      <w:proofErr w:type="spellStart"/>
      <w:r w:rsidRPr="0086190C">
        <w:rPr>
          <w:rFonts w:ascii="Cambria" w:hAnsi="Cambria" w:cs="Times New Roman"/>
          <w:sz w:val="18"/>
          <w:szCs w:val="18"/>
        </w:rPr>
        <w:t>grantu</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sa</w:t>
      </w:r>
      <w:proofErr w:type="spellEnd"/>
      <w:r w:rsidRPr="0086190C">
        <w:rPr>
          <w:rFonts w:ascii="Cambria" w:hAnsi="Cambria" w:cs="Times New Roman"/>
          <w:sz w:val="18"/>
          <w:szCs w:val="18"/>
        </w:rPr>
        <w:t xml:space="preserve"> </w:t>
      </w:r>
      <w:proofErr w:type="spellStart"/>
      <w:r w:rsidRPr="0086190C">
        <w:rPr>
          <w:rFonts w:ascii="Cambria" w:hAnsi="Cambria" w:cs="Times New Roman"/>
          <w:sz w:val="18"/>
          <w:szCs w:val="18"/>
        </w:rPr>
        <w:t>Fondom</w:t>
      </w:r>
      <w:proofErr w:type="spellEnd"/>
      <w:r w:rsidRPr="0086190C">
        <w:rPr>
          <w:rFonts w:ascii="Cambria" w:hAnsi="Cambria" w:cs="Times New Roman"/>
          <w:sz w:val="18"/>
          <w:szCs w:val="18"/>
        </w:rPr>
        <w:t>.</w:t>
      </w:r>
    </w:p>
  </w:footnote>
  <w:footnote w:id="5">
    <w:p w14:paraId="14A18AD4" w14:textId="2C0F56DB" w:rsidR="000977C2" w:rsidRPr="0086190C" w:rsidRDefault="000977C2" w:rsidP="00687652">
      <w:pPr>
        <w:pStyle w:val="FootnoteText"/>
        <w:jc w:val="both"/>
        <w:rPr>
          <w:rFonts w:ascii="Cambria" w:hAnsi="Cambria"/>
          <w:sz w:val="18"/>
          <w:szCs w:val="18"/>
          <w:lang w:val="sr-Latn-ME"/>
        </w:rPr>
      </w:pPr>
      <w:r w:rsidRPr="0086190C">
        <w:rPr>
          <w:rStyle w:val="FootnoteReference"/>
          <w:rFonts w:ascii="Cambria" w:hAnsi="Cambria"/>
          <w:sz w:val="18"/>
          <w:szCs w:val="18"/>
        </w:rPr>
        <w:footnoteRef/>
      </w:r>
      <w:r w:rsidRPr="0086190C">
        <w:rPr>
          <w:rFonts w:ascii="Cambria" w:hAnsi="Cambria"/>
          <w:sz w:val="18"/>
          <w:szCs w:val="18"/>
        </w:rPr>
        <w:t xml:space="preserve"> </w:t>
      </w:r>
      <w:proofErr w:type="spellStart"/>
      <w:r w:rsidRPr="0086190C">
        <w:rPr>
          <w:rFonts w:ascii="Cambria" w:hAnsi="Cambria"/>
          <w:sz w:val="18"/>
          <w:szCs w:val="18"/>
        </w:rPr>
        <w:t>Prilog</w:t>
      </w:r>
      <w:proofErr w:type="spellEnd"/>
      <w:r w:rsidRPr="0086190C">
        <w:rPr>
          <w:rFonts w:ascii="Cambria" w:hAnsi="Cambria"/>
          <w:sz w:val="18"/>
          <w:szCs w:val="18"/>
        </w:rPr>
        <w:t xml:space="preserve"> I. </w:t>
      </w:r>
      <w:proofErr w:type="spellStart"/>
      <w:r w:rsidRPr="0086190C">
        <w:rPr>
          <w:rFonts w:ascii="Cambria" w:hAnsi="Cambria"/>
          <w:sz w:val="18"/>
          <w:szCs w:val="18"/>
        </w:rPr>
        <w:t>Član</w:t>
      </w:r>
      <w:proofErr w:type="spellEnd"/>
      <w:r w:rsidRPr="0086190C">
        <w:rPr>
          <w:rFonts w:ascii="Cambria" w:hAnsi="Cambria"/>
          <w:sz w:val="18"/>
          <w:szCs w:val="18"/>
        </w:rPr>
        <w:t xml:space="preserve"> 2, </w:t>
      </w:r>
      <w:proofErr w:type="spellStart"/>
      <w:r w:rsidRPr="0086190C">
        <w:rPr>
          <w:rFonts w:ascii="Cambria" w:hAnsi="Cambria"/>
          <w:sz w:val="18"/>
          <w:szCs w:val="18"/>
        </w:rPr>
        <w:t>Uredbe</w:t>
      </w:r>
      <w:proofErr w:type="spellEnd"/>
      <w:r w:rsidRPr="0086190C">
        <w:rPr>
          <w:rFonts w:ascii="Cambria" w:hAnsi="Cambria"/>
          <w:sz w:val="18"/>
          <w:szCs w:val="18"/>
        </w:rPr>
        <w:t xml:space="preserve"> </w:t>
      </w:r>
      <w:proofErr w:type="spellStart"/>
      <w:r w:rsidRPr="0086190C">
        <w:rPr>
          <w:rFonts w:ascii="Cambria" w:hAnsi="Cambria"/>
          <w:sz w:val="18"/>
          <w:szCs w:val="18"/>
        </w:rPr>
        <w:t>Komisije</w:t>
      </w:r>
      <w:proofErr w:type="spellEnd"/>
      <w:r w:rsidRPr="0086190C">
        <w:rPr>
          <w:rFonts w:ascii="Cambria" w:hAnsi="Cambria"/>
          <w:sz w:val="18"/>
          <w:szCs w:val="18"/>
        </w:rPr>
        <w:t xml:space="preserve"> (EU) br. 651/2014 </w:t>
      </w:r>
      <w:proofErr w:type="spellStart"/>
      <w:r w:rsidRPr="0086190C">
        <w:rPr>
          <w:rFonts w:ascii="Cambria" w:hAnsi="Cambria"/>
          <w:sz w:val="18"/>
          <w:szCs w:val="18"/>
        </w:rPr>
        <w:t>оd</w:t>
      </w:r>
      <w:proofErr w:type="spellEnd"/>
      <w:r w:rsidRPr="0086190C">
        <w:rPr>
          <w:rFonts w:ascii="Cambria" w:hAnsi="Cambria"/>
          <w:sz w:val="18"/>
          <w:szCs w:val="18"/>
        </w:rPr>
        <w:t xml:space="preserve"> 17. </w:t>
      </w:r>
      <w:proofErr w:type="spellStart"/>
      <w:r w:rsidRPr="0086190C">
        <w:rPr>
          <w:rFonts w:ascii="Cambria" w:hAnsi="Cambria"/>
          <w:sz w:val="18"/>
          <w:szCs w:val="18"/>
        </w:rPr>
        <w:t>juna</w:t>
      </w:r>
      <w:proofErr w:type="spellEnd"/>
      <w:r w:rsidRPr="0086190C">
        <w:rPr>
          <w:rFonts w:ascii="Cambria" w:hAnsi="Cambria"/>
          <w:sz w:val="18"/>
          <w:szCs w:val="18"/>
        </w:rPr>
        <w:t xml:space="preserve"> 2014. o </w:t>
      </w:r>
      <w:proofErr w:type="spellStart"/>
      <w:r w:rsidRPr="0086190C">
        <w:rPr>
          <w:rFonts w:ascii="Cambria" w:hAnsi="Cambria"/>
          <w:sz w:val="18"/>
          <w:szCs w:val="18"/>
        </w:rPr>
        <w:t>ocjenjivanju</w:t>
      </w:r>
      <w:proofErr w:type="spellEnd"/>
      <w:r w:rsidRPr="0086190C">
        <w:rPr>
          <w:rFonts w:ascii="Cambria" w:hAnsi="Cambria"/>
          <w:sz w:val="18"/>
          <w:szCs w:val="18"/>
        </w:rPr>
        <w:t xml:space="preserve"> </w:t>
      </w:r>
      <w:proofErr w:type="spellStart"/>
      <w:r w:rsidRPr="0086190C">
        <w:rPr>
          <w:rFonts w:ascii="Cambria" w:hAnsi="Cambria"/>
          <w:sz w:val="18"/>
          <w:szCs w:val="18"/>
        </w:rPr>
        <w:t>određenih</w:t>
      </w:r>
      <w:proofErr w:type="spellEnd"/>
      <w:r w:rsidRPr="0086190C">
        <w:rPr>
          <w:rFonts w:ascii="Cambria" w:hAnsi="Cambria"/>
          <w:sz w:val="18"/>
          <w:szCs w:val="18"/>
        </w:rPr>
        <w:t xml:space="preserve"> </w:t>
      </w:r>
      <w:proofErr w:type="spellStart"/>
      <w:r w:rsidRPr="0086190C">
        <w:rPr>
          <w:rFonts w:ascii="Cambria" w:hAnsi="Cambria"/>
          <w:sz w:val="18"/>
          <w:szCs w:val="18"/>
        </w:rPr>
        <w:t>kategorija</w:t>
      </w:r>
      <w:proofErr w:type="spellEnd"/>
      <w:r w:rsidRPr="0086190C">
        <w:rPr>
          <w:rFonts w:ascii="Cambria" w:hAnsi="Cambria"/>
          <w:sz w:val="18"/>
          <w:szCs w:val="18"/>
        </w:rPr>
        <w:t xml:space="preserve"> </w:t>
      </w:r>
      <w:proofErr w:type="spellStart"/>
      <w:r w:rsidRPr="0086190C">
        <w:rPr>
          <w:rFonts w:ascii="Cambria" w:hAnsi="Cambria"/>
          <w:sz w:val="18"/>
          <w:szCs w:val="18"/>
        </w:rPr>
        <w:t>pomoći</w:t>
      </w:r>
      <w:proofErr w:type="spellEnd"/>
      <w:r w:rsidRPr="0086190C">
        <w:rPr>
          <w:rFonts w:ascii="Cambria" w:hAnsi="Cambria"/>
          <w:sz w:val="18"/>
          <w:szCs w:val="18"/>
        </w:rPr>
        <w:t xml:space="preserve"> </w:t>
      </w:r>
      <w:proofErr w:type="spellStart"/>
      <w:r w:rsidRPr="0086190C">
        <w:rPr>
          <w:rFonts w:ascii="Cambria" w:hAnsi="Cambria"/>
          <w:sz w:val="18"/>
          <w:szCs w:val="18"/>
        </w:rPr>
        <w:t>usklađeni</w:t>
      </w:r>
      <w:r w:rsidR="00F5307B" w:rsidRPr="0086190C">
        <w:rPr>
          <w:rFonts w:ascii="Cambria" w:hAnsi="Cambria"/>
          <w:sz w:val="18"/>
          <w:szCs w:val="18"/>
        </w:rPr>
        <w:t>m</w:t>
      </w:r>
      <w:proofErr w:type="spellEnd"/>
      <w:r w:rsidRPr="0086190C">
        <w:rPr>
          <w:rFonts w:ascii="Cambria" w:hAnsi="Cambria"/>
          <w:sz w:val="18"/>
          <w:szCs w:val="18"/>
        </w:rPr>
        <w:t xml:space="preserve"> </w:t>
      </w:r>
      <w:proofErr w:type="spellStart"/>
      <w:r w:rsidRPr="0086190C">
        <w:rPr>
          <w:rFonts w:ascii="Cambria" w:hAnsi="Cambria"/>
          <w:sz w:val="18"/>
          <w:szCs w:val="18"/>
        </w:rPr>
        <w:t>sa</w:t>
      </w:r>
      <w:proofErr w:type="spellEnd"/>
      <w:r w:rsidRPr="0086190C">
        <w:rPr>
          <w:rFonts w:ascii="Cambria" w:hAnsi="Cambria"/>
          <w:sz w:val="18"/>
          <w:szCs w:val="18"/>
        </w:rPr>
        <w:t xml:space="preserve"> </w:t>
      </w:r>
      <w:proofErr w:type="spellStart"/>
      <w:r w:rsidRPr="0086190C">
        <w:rPr>
          <w:rFonts w:ascii="Cambria" w:hAnsi="Cambria"/>
          <w:sz w:val="18"/>
          <w:szCs w:val="18"/>
        </w:rPr>
        <w:t>unutrašnjim</w:t>
      </w:r>
      <w:proofErr w:type="spellEnd"/>
      <w:r w:rsidRPr="0086190C">
        <w:rPr>
          <w:rFonts w:ascii="Cambria" w:hAnsi="Cambria"/>
          <w:sz w:val="18"/>
          <w:szCs w:val="18"/>
        </w:rPr>
        <w:t xml:space="preserve"> </w:t>
      </w:r>
      <w:proofErr w:type="spellStart"/>
      <w:r w:rsidRPr="0086190C">
        <w:rPr>
          <w:rFonts w:ascii="Cambria" w:hAnsi="Cambria"/>
          <w:sz w:val="18"/>
          <w:szCs w:val="18"/>
        </w:rPr>
        <w:t>tržištem</w:t>
      </w:r>
      <w:proofErr w:type="spellEnd"/>
      <w:r w:rsidRPr="0086190C">
        <w:rPr>
          <w:rFonts w:ascii="Cambria" w:hAnsi="Cambria"/>
          <w:sz w:val="18"/>
          <w:szCs w:val="18"/>
        </w:rPr>
        <w:t xml:space="preserve"> u </w:t>
      </w:r>
      <w:proofErr w:type="spellStart"/>
      <w:r w:rsidRPr="0086190C">
        <w:rPr>
          <w:rFonts w:ascii="Cambria" w:hAnsi="Cambria"/>
          <w:sz w:val="18"/>
          <w:szCs w:val="18"/>
        </w:rPr>
        <w:t>primjeni</w:t>
      </w:r>
      <w:proofErr w:type="spellEnd"/>
      <w:r w:rsidRPr="0086190C">
        <w:rPr>
          <w:rFonts w:ascii="Cambria" w:hAnsi="Cambria"/>
          <w:sz w:val="18"/>
          <w:szCs w:val="18"/>
        </w:rPr>
        <w:t xml:space="preserve"> </w:t>
      </w:r>
      <w:proofErr w:type="spellStart"/>
      <w:r w:rsidRPr="0086190C">
        <w:rPr>
          <w:rFonts w:ascii="Cambria" w:hAnsi="Cambria"/>
          <w:sz w:val="18"/>
          <w:szCs w:val="18"/>
        </w:rPr>
        <w:t>članova</w:t>
      </w:r>
      <w:proofErr w:type="spellEnd"/>
      <w:r w:rsidRPr="0086190C">
        <w:rPr>
          <w:rFonts w:ascii="Cambria" w:hAnsi="Cambria"/>
          <w:sz w:val="18"/>
          <w:szCs w:val="18"/>
        </w:rPr>
        <w:t xml:space="preserve"> 107. i 108. </w:t>
      </w:r>
      <w:proofErr w:type="spellStart"/>
      <w:r w:rsidRPr="0086190C">
        <w:rPr>
          <w:rFonts w:ascii="Cambria" w:hAnsi="Cambria"/>
          <w:sz w:val="18"/>
          <w:szCs w:val="18"/>
        </w:rPr>
        <w:t>Ugovora</w:t>
      </w:r>
      <w:proofErr w:type="spellEnd"/>
      <w:r w:rsidRPr="0086190C">
        <w:rPr>
          <w:rFonts w:ascii="Cambria" w:hAnsi="Cambria"/>
          <w:sz w:val="18"/>
          <w:szCs w:val="18"/>
        </w:rPr>
        <w:t xml:space="preserve"> (</w:t>
      </w:r>
      <w:r w:rsidRPr="0086190C">
        <w:rPr>
          <w:rFonts w:ascii="Cambria" w:hAnsi="Cambria"/>
          <w:color w:val="0462C1"/>
          <w:sz w:val="18"/>
          <w:szCs w:val="18"/>
        </w:rPr>
        <w:t>https://eur-lex.europa.eu/legal-content/HR/TXT/PDF/?uri=CELEX:32014R0651&amp;from=EN</w:t>
      </w:r>
      <w:r w:rsidRPr="0086190C">
        <w:rPr>
          <w:rFonts w:ascii="Cambria" w:hAnsi="Cambria"/>
          <w:sz w:val="18"/>
          <w:szCs w:val="18"/>
        </w:rPr>
        <w:t xml:space="preserve">)  </w:t>
      </w:r>
    </w:p>
  </w:footnote>
  <w:footnote w:id="6">
    <w:p w14:paraId="738C31BC" w14:textId="7B358623" w:rsidR="004513AB" w:rsidRPr="001E0919" w:rsidRDefault="004513AB" w:rsidP="004513AB">
      <w:pPr>
        <w:pStyle w:val="FootnoteText"/>
        <w:jc w:val="both"/>
        <w:rPr>
          <w:rFonts w:ascii="Cambria" w:hAnsi="Cambria"/>
          <w:sz w:val="18"/>
          <w:szCs w:val="18"/>
          <w:lang w:val="sr-Latn-ME"/>
        </w:rPr>
      </w:pPr>
      <w:r w:rsidRPr="001E0919">
        <w:rPr>
          <w:rStyle w:val="FootnoteReference"/>
          <w:sz w:val="18"/>
          <w:szCs w:val="18"/>
        </w:rPr>
        <w:footnoteRef/>
      </w:r>
      <w:r w:rsidRPr="001E0919">
        <w:rPr>
          <w:sz w:val="18"/>
          <w:szCs w:val="18"/>
        </w:rPr>
        <w:t xml:space="preserve"> </w:t>
      </w:r>
      <w:r w:rsidRPr="00DC368C">
        <w:rPr>
          <w:rFonts w:ascii="Cambria" w:hAnsi="Cambria"/>
          <w:sz w:val="18"/>
          <w:szCs w:val="18"/>
          <w:lang w:val="sr-Latn-ME"/>
        </w:rPr>
        <w:t>Napomena: Kroz ovaj program se ne može finansirati ugradnja fotonaponskih sistema za proizvodnju električne energije kao posebna mjera, već samo u kombinaciji sa ostalim komponentama.</w:t>
      </w:r>
      <w:r w:rsidRPr="001E0919">
        <w:rPr>
          <w:rFonts w:ascii="Cambria" w:hAnsi="Cambria"/>
          <w:sz w:val="18"/>
          <w:szCs w:val="18"/>
        </w:rPr>
        <w:t xml:space="preserve">  </w:t>
      </w:r>
    </w:p>
  </w:footnote>
  <w:footnote w:id="7">
    <w:p w14:paraId="644EBEC2" w14:textId="3FB897D5" w:rsidR="00564D3D" w:rsidRPr="00A3543D" w:rsidRDefault="00564D3D" w:rsidP="00564D3D">
      <w:pPr>
        <w:pStyle w:val="FootnoteText"/>
        <w:jc w:val="both"/>
        <w:rPr>
          <w:rFonts w:ascii="Cambria" w:hAnsi="Cambria"/>
          <w:sz w:val="18"/>
          <w:szCs w:val="18"/>
          <w:lang w:val="sr-Latn-ME"/>
        </w:rPr>
      </w:pPr>
      <w:r w:rsidRPr="00FF247C">
        <w:rPr>
          <w:rStyle w:val="FootnoteReference"/>
          <w:sz w:val="18"/>
          <w:szCs w:val="18"/>
        </w:rPr>
        <w:footnoteRef/>
      </w:r>
      <w:r w:rsidRPr="00FF247C">
        <w:rPr>
          <w:sz w:val="18"/>
          <w:szCs w:val="18"/>
        </w:rPr>
        <w:t xml:space="preserve"> </w:t>
      </w:r>
      <w:r w:rsidRPr="00A3543D">
        <w:rPr>
          <w:rFonts w:ascii="Cambria" w:hAnsi="Cambria"/>
          <w:sz w:val="18"/>
          <w:szCs w:val="18"/>
          <w:lang w:val="sr-Latn-ME"/>
        </w:rPr>
        <w:t xml:space="preserve">Uvjerenje Ministarstva pravde da u kaznenoj evidenciji ne postoje podaci o osuđivanosti pravnog lica i da se osnivač i/ili odgovorno lice u pravnom licu ne nalazi u kaznenoj evidenciji za prekršaje iz oblasti privrednog kriminala, Podnosilac prijave dostavlja ukoliko dođe u fazu pregovora, a prije potpisivanja Ugovora o grantu sa Fondom.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AF" w14:textId="77777777" w:rsidR="006A03DB" w:rsidRDefault="006A03DB">
    <w:pPr>
      <w:pStyle w:val="Header"/>
    </w:pPr>
    <w:r>
      <w:rPr>
        <w:noProof/>
        <w:lang w:eastAsia="en-GB"/>
      </w:rPr>
      <w:drawing>
        <wp:anchor distT="0" distB="0" distL="114300" distR="114300" simplePos="0" relativeHeight="251659264" behindDoc="1" locked="0" layoutInCell="0" allowOverlap="1" wp14:anchorId="02204C3D" wp14:editId="2C1976DC">
          <wp:simplePos x="0" y="0"/>
          <wp:positionH relativeFrom="margin">
            <wp:posOffset>-762000</wp:posOffset>
          </wp:positionH>
          <wp:positionV relativeFrom="page">
            <wp:posOffset>1270</wp:posOffset>
          </wp:positionV>
          <wp:extent cx="7569835" cy="1651000"/>
          <wp:effectExtent l="0" t="0" r="0" b="6350"/>
          <wp:wrapNone/>
          <wp:docPr id="1528753410" name="Picture 152875341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b="84543"/>
                  <a:stretch/>
                </pic:blipFill>
                <pic:spPr bwMode="auto">
                  <a:xfrm>
                    <a:off x="0" y="0"/>
                    <a:ext cx="7569835" cy="165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206"/>
    <w:multiLevelType w:val="hybridMultilevel"/>
    <w:tmpl w:val="4ECE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90038"/>
    <w:multiLevelType w:val="hybridMultilevel"/>
    <w:tmpl w:val="01823F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7CCE"/>
    <w:multiLevelType w:val="hybridMultilevel"/>
    <w:tmpl w:val="959A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44AAD"/>
    <w:multiLevelType w:val="hybridMultilevel"/>
    <w:tmpl w:val="F1FA9F34"/>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2EF2D39"/>
    <w:multiLevelType w:val="hybridMultilevel"/>
    <w:tmpl w:val="3E0A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65506"/>
    <w:multiLevelType w:val="hybridMultilevel"/>
    <w:tmpl w:val="44109B02"/>
    <w:lvl w:ilvl="0" w:tplc="D6F87A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A1769"/>
    <w:multiLevelType w:val="hybridMultilevel"/>
    <w:tmpl w:val="A692AB00"/>
    <w:lvl w:ilvl="0" w:tplc="D6F87A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5D5C"/>
    <w:multiLevelType w:val="hybridMultilevel"/>
    <w:tmpl w:val="FAEE2C4E"/>
    <w:lvl w:ilvl="0" w:tplc="0D281B14">
      <w:start w:val="1"/>
      <w:numFmt w:val="decimal"/>
      <w:lvlText w:val="%1."/>
      <w:lvlJc w:val="left"/>
      <w:pPr>
        <w:ind w:left="720" w:hanging="360"/>
      </w:pPr>
      <w:rPr>
        <w:rFonts w:hint="default"/>
        <w:b w:val="0"/>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5165D"/>
    <w:multiLevelType w:val="hybridMultilevel"/>
    <w:tmpl w:val="D3A04C56"/>
    <w:lvl w:ilvl="0" w:tplc="CDDCF6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6A341D5"/>
    <w:multiLevelType w:val="hybridMultilevel"/>
    <w:tmpl w:val="683AE50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C6FB1"/>
    <w:multiLevelType w:val="hybridMultilevel"/>
    <w:tmpl w:val="05142D22"/>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2712D9F"/>
    <w:multiLevelType w:val="hybridMultilevel"/>
    <w:tmpl w:val="F0E8B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07B17"/>
    <w:multiLevelType w:val="hybridMultilevel"/>
    <w:tmpl w:val="F98A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564906">
    <w:abstractNumId w:val="9"/>
  </w:num>
  <w:num w:numId="2" w16cid:durableId="146829632">
    <w:abstractNumId w:val="3"/>
  </w:num>
  <w:num w:numId="3" w16cid:durableId="649940519">
    <w:abstractNumId w:val="8"/>
  </w:num>
  <w:num w:numId="4" w16cid:durableId="2036996252">
    <w:abstractNumId w:val="2"/>
  </w:num>
  <w:num w:numId="5" w16cid:durableId="1070693120">
    <w:abstractNumId w:val="11"/>
  </w:num>
  <w:num w:numId="6" w16cid:durableId="475144433">
    <w:abstractNumId w:val="10"/>
  </w:num>
  <w:num w:numId="7" w16cid:durableId="462161698">
    <w:abstractNumId w:val="5"/>
  </w:num>
  <w:num w:numId="8" w16cid:durableId="120459637">
    <w:abstractNumId w:val="12"/>
  </w:num>
  <w:num w:numId="9" w16cid:durableId="112483322">
    <w:abstractNumId w:val="0"/>
  </w:num>
  <w:num w:numId="10" w16cid:durableId="557207150">
    <w:abstractNumId w:val="4"/>
  </w:num>
  <w:num w:numId="11" w16cid:durableId="382943655">
    <w:abstractNumId w:val="6"/>
  </w:num>
  <w:num w:numId="12" w16cid:durableId="232205572">
    <w:abstractNumId w:val="1"/>
  </w:num>
  <w:num w:numId="13" w16cid:durableId="18879862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CC"/>
    <w:rsid w:val="00001C57"/>
    <w:rsid w:val="00005FCD"/>
    <w:rsid w:val="000070AF"/>
    <w:rsid w:val="0001014A"/>
    <w:rsid w:val="00010589"/>
    <w:rsid w:val="00012802"/>
    <w:rsid w:val="00014C4B"/>
    <w:rsid w:val="00015EA1"/>
    <w:rsid w:val="0001728B"/>
    <w:rsid w:val="00020F7D"/>
    <w:rsid w:val="0002151F"/>
    <w:rsid w:val="00026456"/>
    <w:rsid w:val="00030904"/>
    <w:rsid w:val="00031451"/>
    <w:rsid w:val="00031A8C"/>
    <w:rsid w:val="00034778"/>
    <w:rsid w:val="0003735A"/>
    <w:rsid w:val="00040DA2"/>
    <w:rsid w:val="00042CF0"/>
    <w:rsid w:val="0004603F"/>
    <w:rsid w:val="000467CE"/>
    <w:rsid w:val="00047290"/>
    <w:rsid w:val="000536EE"/>
    <w:rsid w:val="00053939"/>
    <w:rsid w:val="00055512"/>
    <w:rsid w:val="000566B5"/>
    <w:rsid w:val="00060C24"/>
    <w:rsid w:val="0006250D"/>
    <w:rsid w:val="0006351B"/>
    <w:rsid w:val="0006386B"/>
    <w:rsid w:val="00064D31"/>
    <w:rsid w:val="00066569"/>
    <w:rsid w:val="00067228"/>
    <w:rsid w:val="00072509"/>
    <w:rsid w:val="00077D3C"/>
    <w:rsid w:val="00081ADB"/>
    <w:rsid w:val="00082FD8"/>
    <w:rsid w:val="000905F9"/>
    <w:rsid w:val="00090C64"/>
    <w:rsid w:val="00090D8C"/>
    <w:rsid w:val="0009557C"/>
    <w:rsid w:val="00095D13"/>
    <w:rsid w:val="000977C2"/>
    <w:rsid w:val="00097DC4"/>
    <w:rsid w:val="000A1031"/>
    <w:rsid w:val="000A3302"/>
    <w:rsid w:val="000C0127"/>
    <w:rsid w:val="000C3363"/>
    <w:rsid w:val="000D1A7E"/>
    <w:rsid w:val="000D7AF8"/>
    <w:rsid w:val="000E167D"/>
    <w:rsid w:val="000E2FA1"/>
    <w:rsid w:val="000E4A28"/>
    <w:rsid w:val="000E5378"/>
    <w:rsid w:val="000E5646"/>
    <w:rsid w:val="000F057A"/>
    <w:rsid w:val="000F148C"/>
    <w:rsid w:val="000F1874"/>
    <w:rsid w:val="000F366E"/>
    <w:rsid w:val="000F4DF9"/>
    <w:rsid w:val="000F52D1"/>
    <w:rsid w:val="00112D07"/>
    <w:rsid w:val="00112DA5"/>
    <w:rsid w:val="001140E2"/>
    <w:rsid w:val="00117E58"/>
    <w:rsid w:val="00121944"/>
    <w:rsid w:val="001253BD"/>
    <w:rsid w:val="001272F5"/>
    <w:rsid w:val="00127EB8"/>
    <w:rsid w:val="0013341D"/>
    <w:rsid w:val="00133DAB"/>
    <w:rsid w:val="00134190"/>
    <w:rsid w:val="00136993"/>
    <w:rsid w:val="0014109A"/>
    <w:rsid w:val="00144506"/>
    <w:rsid w:val="00144596"/>
    <w:rsid w:val="00146784"/>
    <w:rsid w:val="0015275A"/>
    <w:rsid w:val="00154478"/>
    <w:rsid w:val="001565A5"/>
    <w:rsid w:val="001600B0"/>
    <w:rsid w:val="00175371"/>
    <w:rsid w:val="00175CE1"/>
    <w:rsid w:val="00180EF2"/>
    <w:rsid w:val="00181D08"/>
    <w:rsid w:val="00181EF7"/>
    <w:rsid w:val="001858E6"/>
    <w:rsid w:val="00185B2C"/>
    <w:rsid w:val="00185CA9"/>
    <w:rsid w:val="0018646B"/>
    <w:rsid w:val="001911A8"/>
    <w:rsid w:val="00193455"/>
    <w:rsid w:val="001958B1"/>
    <w:rsid w:val="00196C4A"/>
    <w:rsid w:val="00197236"/>
    <w:rsid w:val="001A429D"/>
    <w:rsid w:val="001B085B"/>
    <w:rsid w:val="001B4267"/>
    <w:rsid w:val="001C1A00"/>
    <w:rsid w:val="001C3A83"/>
    <w:rsid w:val="001D14B3"/>
    <w:rsid w:val="001D22F5"/>
    <w:rsid w:val="001D6CA4"/>
    <w:rsid w:val="001D6FD7"/>
    <w:rsid w:val="001D7FE6"/>
    <w:rsid w:val="001E0919"/>
    <w:rsid w:val="001E27F9"/>
    <w:rsid w:val="001F02D8"/>
    <w:rsid w:val="001F1A6F"/>
    <w:rsid w:val="001F381D"/>
    <w:rsid w:val="001F6E1E"/>
    <w:rsid w:val="00203D9D"/>
    <w:rsid w:val="00203E9D"/>
    <w:rsid w:val="0020560D"/>
    <w:rsid w:val="00206877"/>
    <w:rsid w:val="002129E2"/>
    <w:rsid w:val="00214B99"/>
    <w:rsid w:val="00217E74"/>
    <w:rsid w:val="00226F99"/>
    <w:rsid w:val="0023143B"/>
    <w:rsid w:val="00231BEF"/>
    <w:rsid w:val="00234F35"/>
    <w:rsid w:val="00234F4E"/>
    <w:rsid w:val="002370CE"/>
    <w:rsid w:val="0023739A"/>
    <w:rsid w:val="00242D70"/>
    <w:rsid w:val="002450B6"/>
    <w:rsid w:val="00245914"/>
    <w:rsid w:val="00245F82"/>
    <w:rsid w:val="002465D8"/>
    <w:rsid w:val="00246C38"/>
    <w:rsid w:val="0025149F"/>
    <w:rsid w:val="00257C1E"/>
    <w:rsid w:val="00266B2B"/>
    <w:rsid w:val="00273D58"/>
    <w:rsid w:val="00275C53"/>
    <w:rsid w:val="00277331"/>
    <w:rsid w:val="00277522"/>
    <w:rsid w:val="0028783E"/>
    <w:rsid w:val="00293B64"/>
    <w:rsid w:val="002943FB"/>
    <w:rsid w:val="00294686"/>
    <w:rsid w:val="00296F61"/>
    <w:rsid w:val="00297E15"/>
    <w:rsid w:val="002A31BE"/>
    <w:rsid w:val="002A6778"/>
    <w:rsid w:val="002A725D"/>
    <w:rsid w:val="002A7D63"/>
    <w:rsid w:val="002B10AF"/>
    <w:rsid w:val="002B34A7"/>
    <w:rsid w:val="002B5109"/>
    <w:rsid w:val="002B5D96"/>
    <w:rsid w:val="002B6FC5"/>
    <w:rsid w:val="002C1B38"/>
    <w:rsid w:val="002D0204"/>
    <w:rsid w:val="002D13B7"/>
    <w:rsid w:val="002D16EC"/>
    <w:rsid w:val="002D60E0"/>
    <w:rsid w:val="002D6200"/>
    <w:rsid w:val="002E25C6"/>
    <w:rsid w:val="002E6AA7"/>
    <w:rsid w:val="002E78F4"/>
    <w:rsid w:val="002F323E"/>
    <w:rsid w:val="002F706C"/>
    <w:rsid w:val="00300887"/>
    <w:rsid w:val="003045D9"/>
    <w:rsid w:val="00306335"/>
    <w:rsid w:val="00307143"/>
    <w:rsid w:val="0031049D"/>
    <w:rsid w:val="00310C69"/>
    <w:rsid w:val="00310CF3"/>
    <w:rsid w:val="00311983"/>
    <w:rsid w:val="00315C42"/>
    <w:rsid w:val="00316CC9"/>
    <w:rsid w:val="00327DEC"/>
    <w:rsid w:val="00331E64"/>
    <w:rsid w:val="00331FCF"/>
    <w:rsid w:val="003341B1"/>
    <w:rsid w:val="003350B3"/>
    <w:rsid w:val="0033672B"/>
    <w:rsid w:val="00337189"/>
    <w:rsid w:val="003471A2"/>
    <w:rsid w:val="00370AA0"/>
    <w:rsid w:val="0037258A"/>
    <w:rsid w:val="003725F2"/>
    <w:rsid w:val="00372C40"/>
    <w:rsid w:val="00373AC7"/>
    <w:rsid w:val="0037587B"/>
    <w:rsid w:val="0037711C"/>
    <w:rsid w:val="0037722D"/>
    <w:rsid w:val="00383DFB"/>
    <w:rsid w:val="003910C9"/>
    <w:rsid w:val="00392ECA"/>
    <w:rsid w:val="0039562F"/>
    <w:rsid w:val="003A0BFA"/>
    <w:rsid w:val="003A42AE"/>
    <w:rsid w:val="003A5AE2"/>
    <w:rsid w:val="003B711D"/>
    <w:rsid w:val="003B71E2"/>
    <w:rsid w:val="003C06E6"/>
    <w:rsid w:val="003C142D"/>
    <w:rsid w:val="003C3998"/>
    <w:rsid w:val="003C62BC"/>
    <w:rsid w:val="003C66F4"/>
    <w:rsid w:val="003D07BC"/>
    <w:rsid w:val="003D15BE"/>
    <w:rsid w:val="003D2C0C"/>
    <w:rsid w:val="003D52D8"/>
    <w:rsid w:val="003D5D15"/>
    <w:rsid w:val="003D7F49"/>
    <w:rsid w:val="003E1C08"/>
    <w:rsid w:val="003E2283"/>
    <w:rsid w:val="003E3F6C"/>
    <w:rsid w:val="003E78ED"/>
    <w:rsid w:val="003E7EFF"/>
    <w:rsid w:val="003F25C7"/>
    <w:rsid w:val="003F73A5"/>
    <w:rsid w:val="00400690"/>
    <w:rsid w:val="00400BD8"/>
    <w:rsid w:val="00404E01"/>
    <w:rsid w:val="004133B8"/>
    <w:rsid w:val="00413D4D"/>
    <w:rsid w:val="00422393"/>
    <w:rsid w:val="00425293"/>
    <w:rsid w:val="00425310"/>
    <w:rsid w:val="00426B2C"/>
    <w:rsid w:val="00430928"/>
    <w:rsid w:val="004310D3"/>
    <w:rsid w:val="004355FE"/>
    <w:rsid w:val="00437BDD"/>
    <w:rsid w:val="00440C6F"/>
    <w:rsid w:val="00442120"/>
    <w:rsid w:val="00443DE1"/>
    <w:rsid w:val="00446EE4"/>
    <w:rsid w:val="004513AB"/>
    <w:rsid w:val="004539D0"/>
    <w:rsid w:val="004568E2"/>
    <w:rsid w:val="00457D49"/>
    <w:rsid w:val="00457EE0"/>
    <w:rsid w:val="00461250"/>
    <w:rsid w:val="00466B2F"/>
    <w:rsid w:val="00470944"/>
    <w:rsid w:val="00474FF9"/>
    <w:rsid w:val="00480A25"/>
    <w:rsid w:val="00481253"/>
    <w:rsid w:val="004813EF"/>
    <w:rsid w:val="00482144"/>
    <w:rsid w:val="004863F9"/>
    <w:rsid w:val="00490E86"/>
    <w:rsid w:val="0049314D"/>
    <w:rsid w:val="00493B21"/>
    <w:rsid w:val="004947C2"/>
    <w:rsid w:val="00494CAD"/>
    <w:rsid w:val="00496DC8"/>
    <w:rsid w:val="004A3EDA"/>
    <w:rsid w:val="004A7492"/>
    <w:rsid w:val="004A79B4"/>
    <w:rsid w:val="004B0071"/>
    <w:rsid w:val="004B0DF3"/>
    <w:rsid w:val="004B122E"/>
    <w:rsid w:val="004B4A87"/>
    <w:rsid w:val="004B5FCC"/>
    <w:rsid w:val="004B6580"/>
    <w:rsid w:val="004C1227"/>
    <w:rsid w:val="004C5FDC"/>
    <w:rsid w:val="004C6AA6"/>
    <w:rsid w:val="004C7486"/>
    <w:rsid w:val="004D1232"/>
    <w:rsid w:val="004D1829"/>
    <w:rsid w:val="004D3EFB"/>
    <w:rsid w:val="004E2CB5"/>
    <w:rsid w:val="004E5462"/>
    <w:rsid w:val="004F1BFE"/>
    <w:rsid w:val="004F51C1"/>
    <w:rsid w:val="004F523C"/>
    <w:rsid w:val="004F5A63"/>
    <w:rsid w:val="0050059E"/>
    <w:rsid w:val="0050725B"/>
    <w:rsid w:val="00511C6E"/>
    <w:rsid w:val="00512872"/>
    <w:rsid w:val="005140D5"/>
    <w:rsid w:val="0051757E"/>
    <w:rsid w:val="00517A76"/>
    <w:rsid w:val="005205BC"/>
    <w:rsid w:val="00526605"/>
    <w:rsid w:val="0053492F"/>
    <w:rsid w:val="005352F0"/>
    <w:rsid w:val="005359ED"/>
    <w:rsid w:val="00536E87"/>
    <w:rsid w:val="00537B9F"/>
    <w:rsid w:val="0054749C"/>
    <w:rsid w:val="00551730"/>
    <w:rsid w:val="00554F35"/>
    <w:rsid w:val="0055521B"/>
    <w:rsid w:val="0055660D"/>
    <w:rsid w:val="00561B75"/>
    <w:rsid w:val="005636AA"/>
    <w:rsid w:val="00564D3D"/>
    <w:rsid w:val="00570363"/>
    <w:rsid w:val="00570F99"/>
    <w:rsid w:val="0057286C"/>
    <w:rsid w:val="00572AA8"/>
    <w:rsid w:val="00577841"/>
    <w:rsid w:val="0058092F"/>
    <w:rsid w:val="00586A1D"/>
    <w:rsid w:val="0059267A"/>
    <w:rsid w:val="005927EA"/>
    <w:rsid w:val="005936F5"/>
    <w:rsid w:val="00594301"/>
    <w:rsid w:val="005958C5"/>
    <w:rsid w:val="00597D7D"/>
    <w:rsid w:val="005A0D18"/>
    <w:rsid w:val="005A17FF"/>
    <w:rsid w:val="005B18B9"/>
    <w:rsid w:val="005B1A5F"/>
    <w:rsid w:val="005B1AB6"/>
    <w:rsid w:val="005B1ED8"/>
    <w:rsid w:val="005B3858"/>
    <w:rsid w:val="005B4A79"/>
    <w:rsid w:val="005C3DEE"/>
    <w:rsid w:val="005C68A1"/>
    <w:rsid w:val="005D053E"/>
    <w:rsid w:val="005D3F2B"/>
    <w:rsid w:val="005D7401"/>
    <w:rsid w:val="005E1CD4"/>
    <w:rsid w:val="005E1DAB"/>
    <w:rsid w:val="005E2917"/>
    <w:rsid w:val="005E4326"/>
    <w:rsid w:val="005E535E"/>
    <w:rsid w:val="005E622E"/>
    <w:rsid w:val="005F02A7"/>
    <w:rsid w:val="005F0E3C"/>
    <w:rsid w:val="005F2941"/>
    <w:rsid w:val="005F4F87"/>
    <w:rsid w:val="005F6BAC"/>
    <w:rsid w:val="006017DB"/>
    <w:rsid w:val="00604C3C"/>
    <w:rsid w:val="00606AC9"/>
    <w:rsid w:val="00607CA7"/>
    <w:rsid w:val="00610E0C"/>
    <w:rsid w:val="006116C5"/>
    <w:rsid w:val="00611F29"/>
    <w:rsid w:val="00612154"/>
    <w:rsid w:val="006148F2"/>
    <w:rsid w:val="00614E3A"/>
    <w:rsid w:val="006161C2"/>
    <w:rsid w:val="0061636F"/>
    <w:rsid w:val="0062439B"/>
    <w:rsid w:val="006319E8"/>
    <w:rsid w:val="00631A81"/>
    <w:rsid w:val="006450FF"/>
    <w:rsid w:val="00646A24"/>
    <w:rsid w:val="0065341B"/>
    <w:rsid w:val="00654E71"/>
    <w:rsid w:val="006608F0"/>
    <w:rsid w:val="00664D2C"/>
    <w:rsid w:val="006665E6"/>
    <w:rsid w:val="0066784E"/>
    <w:rsid w:val="00672BF9"/>
    <w:rsid w:val="00674A4A"/>
    <w:rsid w:val="00675481"/>
    <w:rsid w:val="00685A8D"/>
    <w:rsid w:val="00685BBE"/>
    <w:rsid w:val="00685C7C"/>
    <w:rsid w:val="00687652"/>
    <w:rsid w:val="00690280"/>
    <w:rsid w:val="00692138"/>
    <w:rsid w:val="006962D7"/>
    <w:rsid w:val="00696C6C"/>
    <w:rsid w:val="006A03DB"/>
    <w:rsid w:val="006A11C6"/>
    <w:rsid w:val="006A1970"/>
    <w:rsid w:val="006A2A96"/>
    <w:rsid w:val="006A77E0"/>
    <w:rsid w:val="006B18FA"/>
    <w:rsid w:val="006B41D7"/>
    <w:rsid w:val="006C026E"/>
    <w:rsid w:val="006C13BE"/>
    <w:rsid w:val="006C1AAA"/>
    <w:rsid w:val="006C244C"/>
    <w:rsid w:val="006C2ED0"/>
    <w:rsid w:val="006C33DF"/>
    <w:rsid w:val="006C3796"/>
    <w:rsid w:val="006C7F4A"/>
    <w:rsid w:val="006D162C"/>
    <w:rsid w:val="006D3973"/>
    <w:rsid w:val="006E06FB"/>
    <w:rsid w:val="006E1089"/>
    <w:rsid w:val="006E7C4A"/>
    <w:rsid w:val="006F6CEE"/>
    <w:rsid w:val="00701DD1"/>
    <w:rsid w:val="00702CE4"/>
    <w:rsid w:val="0070327E"/>
    <w:rsid w:val="00703496"/>
    <w:rsid w:val="00703580"/>
    <w:rsid w:val="00704DCF"/>
    <w:rsid w:val="00714018"/>
    <w:rsid w:val="0071513D"/>
    <w:rsid w:val="007178D7"/>
    <w:rsid w:val="00720C99"/>
    <w:rsid w:val="0072317A"/>
    <w:rsid w:val="0072574A"/>
    <w:rsid w:val="00725A08"/>
    <w:rsid w:val="007267BD"/>
    <w:rsid w:val="0072684D"/>
    <w:rsid w:val="00730099"/>
    <w:rsid w:val="007305DF"/>
    <w:rsid w:val="00734FD0"/>
    <w:rsid w:val="00741739"/>
    <w:rsid w:val="007418C7"/>
    <w:rsid w:val="00743D26"/>
    <w:rsid w:val="007477C7"/>
    <w:rsid w:val="0075125F"/>
    <w:rsid w:val="00751DA2"/>
    <w:rsid w:val="007601E4"/>
    <w:rsid w:val="00760E21"/>
    <w:rsid w:val="00767012"/>
    <w:rsid w:val="007676D9"/>
    <w:rsid w:val="00771AFB"/>
    <w:rsid w:val="00774A08"/>
    <w:rsid w:val="007753FF"/>
    <w:rsid w:val="00775B52"/>
    <w:rsid w:val="00784C49"/>
    <w:rsid w:val="007913F0"/>
    <w:rsid w:val="00794515"/>
    <w:rsid w:val="00795599"/>
    <w:rsid w:val="007A4486"/>
    <w:rsid w:val="007A5DE6"/>
    <w:rsid w:val="007B7CE1"/>
    <w:rsid w:val="007C38EC"/>
    <w:rsid w:val="007C685B"/>
    <w:rsid w:val="007D1C91"/>
    <w:rsid w:val="007E17CD"/>
    <w:rsid w:val="007E1CC3"/>
    <w:rsid w:val="007E2239"/>
    <w:rsid w:val="007E31C0"/>
    <w:rsid w:val="007F1298"/>
    <w:rsid w:val="007F1DA0"/>
    <w:rsid w:val="007F2722"/>
    <w:rsid w:val="007F4E79"/>
    <w:rsid w:val="008025B8"/>
    <w:rsid w:val="00802858"/>
    <w:rsid w:val="00804094"/>
    <w:rsid w:val="00804138"/>
    <w:rsid w:val="00804BC7"/>
    <w:rsid w:val="0080522F"/>
    <w:rsid w:val="00805D8F"/>
    <w:rsid w:val="00806165"/>
    <w:rsid w:val="00811538"/>
    <w:rsid w:val="00821544"/>
    <w:rsid w:val="008230F9"/>
    <w:rsid w:val="00824FEF"/>
    <w:rsid w:val="00825298"/>
    <w:rsid w:val="008252F8"/>
    <w:rsid w:val="00836066"/>
    <w:rsid w:val="00841763"/>
    <w:rsid w:val="00850FB7"/>
    <w:rsid w:val="00852FCD"/>
    <w:rsid w:val="00853808"/>
    <w:rsid w:val="00854369"/>
    <w:rsid w:val="0086190C"/>
    <w:rsid w:val="00863BA3"/>
    <w:rsid w:val="008674EA"/>
    <w:rsid w:val="008720FB"/>
    <w:rsid w:val="00882A62"/>
    <w:rsid w:val="00886192"/>
    <w:rsid w:val="00886830"/>
    <w:rsid w:val="0088689D"/>
    <w:rsid w:val="00891FE2"/>
    <w:rsid w:val="00893DAC"/>
    <w:rsid w:val="0089603A"/>
    <w:rsid w:val="008A660D"/>
    <w:rsid w:val="008A680B"/>
    <w:rsid w:val="008B3405"/>
    <w:rsid w:val="008B6450"/>
    <w:rsid w:val="008B7BE5"/>
    <w:rsid w:val="008C131E"/>
    <w:rsid w:val="008C538D"/>
    <w:rsid w:val="008C548C"/>
    <w:rsid w:val="008C768A"/>
    <w:rsid w:val="008D011B"/>
    <w:rsid w:val="008D4206"/>
    <w:rsid w:val="008D6C58"/>
    <w:rsid w:val="008E3765"/>
    <w:rsid w:val="008E3D50"/>
    <w:rsid w:val="008E45D0"/>
    <w:rsid w:val="008E60BA"/>
    <w:rsid w:val="008F1F96"/>
    <w:rsid w:val="008F5BD9"/>
    <w:rsid w:val="008F7163"/>
    <w:rsid w:val="008F7EFD"/>
    <w:rsid w:val="00902A6D"/>
    <w:rsid w:val="00905BBE"/>
    <w:rsid w:val="00911B0D"/>
    <w:rsid w:val="009123AE"/>
    <w:rsid w:val="00917D0C"/>
    <w:rsid w:val="009236C9"/>
    <w:rsid w:val="00927DA9"/>
    <w:rsid w:val="0093031B"/>
    <w:rsid w:val="009303C0"/>
    <w:rsid w:val="00930657"/>
    <w:rsid w:val="00932096"/>
    <w:rsid w:val="00935558"/>
    <w:rsid w:val="00935C6A"/>
    <w:rsid w:val="009366BB"/>
    <w:rsid w:val="00940467"/>
    <w:rsid w:val="00941C9A"/>
    <w:rsid w:val="00945877"/>
    <w:rsid w:val="009468F1"/>
    <w:rsid w:val="00953AA4"/>
    <w:rsid w:val="00953E84"/>
    <w:rsid w:val="00955FB9"/>
    <w:rsid w:val="009600F7"/>
    <w:rsid w:val="00960245"/>
    <w:rsid w:val="00965939"/>
    <w:rsid w:val="00970125"/>
    <w:rsid w:val="00971602"/>
    <w:rsid w:val="00975DBE"/>
    <w:rsid w:val="00984454"/>
    <w:rsid w:val="009850D5"/>
    <w:rsid w:val="0099122B"/>
    <w:rsid w:val="0099195C"/>
    <w:rsid w:val="00993899"/>
    <w:rsid w:val="009A4211"/>
    <w:rsid w:val="009A5B1E"/>
    <w:rsid w:val="009A63F0"/>
    <w:rsid w:val="009A659D"/>
    <w:rsid w:val="009B0665"/>
    <w:rsid w:val="009C2366"/>
    <w:rsid w:val="009C4497"/>
    <w:rsid w:val="009D1859"/>
    <w:rsid w:val="009D2FAF"/>
    <w:rsid w:val="009E2948"/>
    <w:rsid w:val="009E295B"/>
    <w:rsid w:val="009E3302"/>
    <w:rsid w:val="009E4D7D"/>
    <w:rsid w:val="009E657A"/>
    <w:rsid w:val="009E782E"/>
    <w:rsid w:val="009E783A"/>
    <w:rsid w:val="009E7F9C"/>
    <w:rsid w:val="009F1F3A"/>
    <w:rsid w:val="009F2A80"/>
    <w:rsid w:val="009F4553"/>
    <w:rsid w:val="009F7B38"/>
    <w:rsid w:val="00A00158"/>
    <w:rsid w:val="00A01F49"/>
    <w:rsid w:val="00A02559"/>
    <w:rsid w:val="00A032BD"/>
    <w:rsid w:val="00A04B84"/>
    <w:rsid w:val="00A103D5"/>
    <w:rsid w:val="00A112A9"/>
    <w:rsid w:val="00A146DB"/>
    <w:rsid w:val="00A17B15"/>
    <w:rsid w:val="00A20155"/>
    <w:rsid w:val="00A23229"/>
    <w:rsid w:val="00A247C6"/>
    <w:rsid w:val="00A30FDE"/>
    <w:rsid w:val="00A31635"/>
    <w:rsid w:val="00A330F4"/>
    <w:rsid w:val="00A3543D"/>
    <w:rsid w:val="00A36DFB"/>
    <w:rsid w:val="00A422FE"/>
    <w:rsid w:val="00A42995"/>
    <w:rsid w:val="00A46E6D"/>
    <w:rsid w:val="00A5014B"/>
    <w:rsid w:val="00A50367"/>
    <w:rsid w:val="00A50E43"/>
    <w:rsid w:val="00A5483D"/>
    <w:rsid w:val="00A60F36"/>
    <w:rsid w:val="00A6238E"/>
    <w:rsid w:val="00A63284"/>
    <w:rsid w:val="00A634C1"/>
    <w:rsid w:val="00A65585"/>
    <w:rsid w:val="00A67902"/>
    <w:rsid w:val="00A71744"/>
    <w:rsid w:val="00A71D48"/>
    <w:rsid w:val="00A72B28"/>
    <w:rsid w:val="00A74FB9"/>
    <w:rsid w:val="00A778A7"/>
    <w:rsid w:val="00A77ED7"/>
    <w:rsid w:val="00A80FC6"/>
    <w:rsid w:val="00A8436D"/>
    <w:rsid w:val="00A84ED7"/>
    <w:rsid w:val="00A91AE5"/>
    <w:rsid w:val="00AA02E8"/>
    <w:rsid w:val="00AA08DE"/>
    <w:rsid w:val="00AA254B"/>
    <w:rsid w:val="00AA3F6F"/>
    <w:rsid w:val="00AB0523"/>
    <w:rsid w:val="00AB21D9"/>
    <w:rsid w:val="00AB2ED4"/>
    <w:rsid w:val="00AB3040"/>
    <w:rsid w:val="00AB3B2B"/>
    <w:rsid w:val="00AB4287"/>
    <w:rsid w:val="00AB56FE"/>
    <w:rsid w:val="00AC03F3"/>
    <w:rsid w:val="00AD0472"/>
    <w:rsid w:val="00AD24C3"/>
    <w:rsid w:val="00AD386B"/>
    <w:rsid w:val="00AD7471"/>
    <w:rsid w:val="00AE7600"/>
    <w:rsid w:val="00AF12A7"/>
    <w:rsid w:val="00AF71A3"/>
    <w:rsid w:val="00AF7B72"/>
    <w:rsid w:val="00B00C94"/>
    <w:rsid w:val="00B03F49"/>
    <w:rsid w:val="00B04F35"/>
    <w:rsid w:val="00B16FD7"/>
    <w:rsid w:val="00B17B7A"/>
    <w:rsid w:val="00B23EC2"/>
    <w:rsid w:val="00B253E2"/>
    <w:rsid w:val="00B3164E"/>
    <w:rsid w:val="00B328B4"/>
    <w:rsid w:val="00B3757C"/>
    <w:rsid w:val="00B407C3"/>
    <w:rsid w:val="00B437DD"/>
    <w:rsid w:val="00B47337"/>
    <w:rsid w:val="00B57263"/>
    <w:rsid w:val="00B61CDA"/>
    <w:rsid w:val="00B62BED"/>
    <w:rsid w:val="00B65625"/>
    <w:rsid w:val="00B675A9"/>
    <w:rsid w:val="00B74ABC"/>
    <w:rsid w:val="00B81114"/>
    <w:rsid w:val="00B839C6"/>
    <w:rsid w:val="00B875F2"/>
    <w:rsid w:val="00BA2DB2"/>
    <w:rsid w:val="00BA3F8D"/>
    <w:rsid w:val="00BA68B2"/>
    <w:rsid w:val="00BB22F4"/>
    <w:rsid w:val="00BB355F"/>
    <w:rsid w:val="00BB6E14"/>
    <w:rsid w:val="00BB777E"/>
    <w:rsid w:val="00BC0984"/>
    <w:rsid w:val="00BC5D49"/>
    <w:rsid w:val="00BD3B44"/>
    <w:rsid w:val="00BD7509"/>
    <w:rsid w:val="00BE09D2"/>
    <w:rsid w:val="00BE4611"/>
    <w:rsid w:val="00BE4AC8"/>
    <w:rsid w:val="00BE4F6F"/>
    <w:rsid w:val="00BE5992"/>
    <w:rsid w:val="00BE6714"/>
    <w:rsid w:val="00BF18DE"/>
    <w:rsid w:val="00BF3C6E"/>
    <w:rsid w:val="00BF5F87"/>
    <w:rsid w:val="00BF6E00"/>
    <w:rsid w:val="00BF7429"/>
    <w:rsid w:val="00C04C50"/>
    <w:rsid w:val="00C07596"/>
    <w:rsid w:val="00C2115E"/>
    <w:rsid w:val="00C226A9"/>
    <w:rsid w:val="00C302DC"/>
    <w:rsid w:val="00C310C2"/>
    <w:rsid w:val="00C334A4"/>
    <w:rsid w:val="00C451B1"/>
    <w:rsid w:val="00C4631A"/>
    <w:rsid w:val="00C51757"/>
    <w:rsid w:val="00C571F8"/>
    <w:rsid w:val="00C57474"/>
    <w:rsid w:val="00C60D05"/>
    <w:rsid w:val="00C634AD"/>
    <w:rsid w:val="00C6476B"/>
    <w:rsid w:val="00C71682"/>
    <w:rsid w:val="00C841AF"/>
    <w:rsid w:val="00C94B54"/>
    <w:rsid w:val="00C95E7B"/>
    <w:rsid w:val="00C963A8"/>
    <w:rsid w:val="00CA594D"/>
    <w:rsid w:val="00CB0C88"/>
    <w:rsid w:val="00CB153C"/>
    <w:rsid w:val="00CB1BB3"/>
    <w:rsid w:val="00CB3812"/>
    <w:rsid w:val="00CB66B0"/>
    <w:rsid w:val="00CB7E53"/>
    <w:rsid w:val="00CC4B84"/>
    <w:rsid w:val="00CC4FBE"/>
    <w:rsid w:val="00CC6A69"/>
    <w:rsid w:val="00CC6B62"/>
    <w:rsid w:val="00CD116E"/>
    <w:rsid w:val="00CD1D19"/>
    <w:rsid w:val="00CD21D3"/>
    <w:rsid w:val="00CD23CB"/>
    <w:rsid w:val="00CD3092"/>
    <w:rsid w:val="00CD547C"/>
    <w:rsid w:val="00CE0682"/>
    <w:rsid w:val="00CE1D2B"/>
    <w:rsid w:val="00CE2741"/>
    <w:rsid w:val="00CE2756"/>
    <w:rsid w:val="00CE289B"/>
    <w:rsid w:val="00CE75F7"/>
    <w:rsid w:val="00CF31DD"/>
    <w:rsid w:val="00CF341F"/>
    <w:rsid w:val="00CF41A0"/>
    <w:rsid w:val="00CF424B"/>
    <w:rsid w:val="00CF54CE"/>
    <w:rsid w:val="00CF6084"/>
    <w:rsid w:val="00CF64AC"/>
    <w:rsid w:val="00CF70CC"/>
    <w:rsid w:val="00D02632"/>
    <w:rsid w:val="00D04E0D"/>
    <w:rsid w:val="00D103E2"/>
    <w:rsid w:val="00D12A70"/>
    <w:rsid w:val="00D14324"/>
    <w:rsid w:val="00D17CA2"/>
    <w:rsid w:val="00D17EEE"/>
    <w:rsid w:val="00D2351D"/>
    <w:rsid w:val="00D304F9"/>
    <w:rsid w:val="00D31588"/>
    <w:rsid w:val="00D32D17"/>
    <w:rsid w:val="00D33B3A"/>
    <w:rsid w:val="00D37DC4"/>
    <w:rsid w:val="00D40318"/>
    <w:rsid w:val="00D4279F"/>
    <w:rsid w:val="00D50393"/>
    <w:rsid w:val="00D53242"/>
    <w:rsid w:val="00D610BE"/>
    <w:rsid w:val="00D65BA7"/>
    <w:rsid w:val="00D72B73"/>
    <w:rsid w:val="00D72FC7"/>
    <w:rsid w:val="00D75CDD"/>
    <w:rsid w:val="00D80EB8"/>
    <w:rsid w:val="00D81E9A"/>
    <w:rsid w:val="00D83EBA"/>
    <w:rsid w:val="00D90679"/>
    <w:rsid w:val="00D9183F"/>
    <w:rsid w:val="00D92C33"/>
    <w:rsid w:val="00D97D0B"/>
    <w:rsid w:val="00DA06D5"/>
    <w:rsid w:val="00DA3137"/>
    <w:rsid w:val="00DA3C68"/>
    <w:rsid w:val="00DB2575"/>
    <w:rsid w:val="00DC0E38"/>
    <w:rsid w:val="00DC286A"/>
    <w:rsid w:val="00DC368C"/>
    <w:rsid w:val="00DC3971"/>
    <w:rsid w:val="00DC5430"/>
    <w:rsid w:val="00DC7106"/>
    <w:rsid w:val="00DC7F93"/>
    <w:rsid w:val="00DD130B"/>
    <w:rsid w:val="00DD32F7"/>
    <w:rsid w:val="00DD570E"/>
    <w:rsid w:val="00DD7910"/>
    <w:rsid w:val="00DE051F"/>
    <w:rsid w:val="00DE1B78"/>
    <w:rsid w:val="00DE2094"/>
    <w:rsid w:val="00DE5927"/>
    <w:rsid w:val="00DE65E6"/>
    <w:rsid w:val="00DE689A"/>
    <w:rsid w:val="00DF1649"/>
    <w:rsid w:val="00DF1D68"/>
    <w:rsid w:val="00DF4010"/>
    <w:rsid w:val="00E072D4"/>
    <w:rsid w:val="00E07956"/>
    <w:rsid w:val="00E10B1B"/>
    <w:rsid w:val="00E13843"/>
    <w:rsid w:val="00E165AD"/>
    <w:rsid w:val="00E22C1A"/>
    <w:rsid w:val="00E23DC8"/>
    <w:rsid w:val="00E27DBC"/>
    <w:rsid w:val="00E310ED"/>
    <w:rsid w:val="00E35EFE"/>
    <w:rsid w:val="00E36C33"/>
    <w:rsid w:val="00E44130"/>
    <w:rsid w:val="00E458E6"/>
    <w:rsid w:val="00E45AFD"/>
    <w:rsid w:val="00E47907"/>
    <w:rsid w:val="00E534CC"/>
    <w:rsid w:val="00E534E0"/>
    <w:rsid w:val="00E54B56"/>
    <w:rsid w:val="00E56FA7"/>
    <w:rsid w:val="00E5768A"/>
    <w:rsid w:val="00E62544"/>
    <w:rsid w:val="00E6528C"/>
    <w:rsid w:val="00E703C5"/>
    <w:rsid w:val="00E71E83"/>
    <w:rsid w:val="00E73609"/>
    <w:rsid w:val="00E75FF2"/>
    <w:rsid w:val="00E826C3"/>
    <w:rsid w:val="00E83B4D"/>
    <w:rsid w:val="00E86C26"/>
    <w:rsid w:val="00E873E0"/>
    <w:rsid w:val="00E90D0D"/>
    <w:rsid w:val="00E9396D"/>
    <w:rsid w:val="00E97B1D"/>
    <w:rsid w:val="00EA3306"/>
    <w:rsid w:val="00EA3981"/>
    <w:rsid w:val="00EA4C73"/>
    <w:rsid w:val="00EA52F1"/>
    <w:rsid w:val="00EA6366"/>
    <w:rsid w:val="00EA67B0"/>
    <w:rsid w:val="00EB716E"/>
    <w:rsid w:val="00EC5704"/>
    <w:rsid w:val="00EC70FC"/>
    <w:rsid w:val="00EC7899"/>
    <w:rsid w:val="00EC79D4"/>
    <w:rsid w:val="00ED0E49"/>
    <w:rsid w:val="00ED1E6B"/>
    <w:rsid w:val="00EE0A0A"/>
    <w:rsid w:val="00EE0A44"/>
    <w:rsid w:val="00EF125F"/>
    <w:rsid w:val="00EF3A16"/>
    <w:rsid w:val="00EF7E93"/>
    <w:rsid w:val="00F073AD"/>
    <w:rsid w:val="00F105D8"/>
    <w:rsid w:val="00F17A12"/>
    <w:rsid w:val="00F203E5"/>
    <w:rsid w:val="00F2355A"/>
    <w:rsid w:val="00F23A39"/>
    <w:rsid w:val="00F253F7"/>
    <w:rsid w:val="00F27A24"/>
    <w:rsid w:val="00F27A46"/>
    <w:rsid w:val="00F30655"/>
    <w:rsid w:val="00F37B7D"/>
    <w:rsid w:val="00F47725"/>
    <w:rsid w:val="00F51622"/>
    <w:rsid w:val="00F5307B"/>
    <w:rsid w:val="00F55218"/>
    <w:rsid w:val="00F5629A"/>
    <w:rsid w:val="00F56EE9"/>
    <w:rsid w:val="00F60068"/>
    <w:rsid w:val="00F6015A"/>
    <w:rsid w:val="00F60D3B"/>
    <w:rsid w:val="00F6301D"/>
    <w:rsid w:val="00F63E11"/>
    <w:rsid w:val="00F648F5"/>
    <w:rsid w:val="00F66CB0"/>
    <w:rsid w:val="00F712B3"/>
    <w:rsid w:val="00F76851"/>
    <w:rsid w:val="00F76FA5"/>
    <w:rsid w:val="00F77722"/>
    <w:rsid w:val="00F806D5"/>
    <w:rsid w:val="00F832BE"/>
    <w:rsid w:val="00F85B6D"/>
    <w:rsid w:val="00F865F2"/>
    <w:rsid w:val="00F91E7C"/>
    <w:rsid w:val="00F94B59"/>
    <w:rsid w:val="00FA0637"/>
    <w:rsid w:val="00FA234C"/>
    <w:rsid w:val="00FA2BC9"/>
    <w:rsid w:val="00FA2E6F"/>
    <w:rsid w:val="00FA320C"/>
    <w:rsid w:val="00FA6702"/>
    <w:rsid w:val="00FA7ABA"/>
    <w:rsid w:val="00FB1BEB"/>
    <w:rsid w:val="00FB3624"/>
    <w:rsid w:val="00FB495C"/>
    <w:rsid w:val="00FB5A9D"/>
    <w:rsid w:val="00FB70E9"/>
    <w:rsid w:val="00FC016A"/>
    <w:rsid w:val="00FC2C0F"/>
    <w:rsid w:val="00FD0910"/>
    <w:rsid w:val="00FD0FCB"/>
    <w:rsid w:val="00FD1B80"/>
    <w:rsid w:val="00FD3841"/>
    <w:rsid w:val="00FD560B"/>
    <w:rsid w:val="00FD7EFC"/>
    <w:rsid w:val="00FE1104"/>
    <w:rsid w:val="00FF247C"/>
    <w:rsid w:val="00FF4192"/>
    <w:rsid w:val="00FF6744"/>
    <w:rsid w:val="00FF7536"/>
    <w:rsid w:val="034A7173"/>
    <w:rsid w:val="05298E50"/>
    <w:rsid w:val="09682EA4"/>
    <w:rsid w:val="15E01998"/>
    <w:rsid w:val="15EEB1A0"/>
    <w:rsid w:val="1792E95E"/>
    <w:rsid w:val="1E76F86A"/>
    <w:rsid w:val="1FD41459"/>
    <w:rsid w:val="222348BD"/>
    <w:rsid w:val="277E2F22"/>
    <w:rsid w:val="2CCB823C"/>
    <w:rsid w:val="2DB26E06"/>
    <w:rsid w:val="390F0CA6"/>
    <w:rsid w:val="3BADAF3C"/>
    <w:rsid w:val="42960B18"/>
    <w:rsid w:val="4F7916AA"/>
    <w:rsid w:val="53CFB179"/>
    <w:rsid w:val="5D6E53C1"/>
    <w:rsid w:val="66658E86"/>
    <w:rsid w:val="6A26B87F"/>
    <w:rsid w:val="6ED08DFD"/>
    <w:rsid w:val="76636C11"/>
    <w:rsid w:val="7CFD4629"/>
  </w:rsids>
  <m:mathPr>
    <m:mathFont m:val="Cambria Math"/>
    <m:brkBin m:val="before"/>
    <m:brkBinSub m:val="--"/>
    <m:smallFrac m:val="0"/>
    <m:dispDef/>
    <m:lMargin m:val="0"/>
    <m:rMargin m:val="0"/>
    <m:defJc m:val="centerGroup"/>
    <m:wrapIndent m:val="1440"/>
    <m:intLim m:val="subSup"/>
    <m:naryLim m:val="undOvr"/>
  </m:mathPr>
  <w:themeFontLang w:val="sr-Latn-M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B4FE"/>
  <w15:chartTrackingRefBased/>
  <w15:docId w15:val="{6B1FBAAF-C9E3-4071-87C3-8CA56D0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99"/>
    <w:qFormat/>
    <w:rsid w:val="002D0204"/>
    <w:pPr>
      <w:ind w:left="720"/>
      <w:contextualSpacing/>
    </w:pPr>
  </w:style>
  <w:style w:type="character" w:styleId="Hyperlink">
    <w:name w:val="Hyperlink"/>
    <w:basedOn w:val="DefaultParagraphFont"/>
    <w:uiPriority w:val="99"/>
    <w:unhideWhenUsed/>
    <w:rsid w:val="005A0D18"/>
    <w:rPr>
      <w:color w:val="0563C1" w:themeColor="hyperlink"/>
      <w:u w:val="single"/>
    </w:rPr>
  </w:style>
  <w:style w:type="character" w:styleId="UnresolvedMention">
    <w:name w:val="Unresolved Mention"/>
    <w:basedOn w:val="DefaultParagraphFont"/>
    <w:uiPriority w:val="99"/>
    <w:semiHidden/>
    <w:unhideWhenUsed/>
    <w:rsid w:val="005A0D18"/>
    <w:rPr>
      <w:color w:val="605E5C"/>
      <w:shd w:val="clear" w:color="auto" w:fill="E1DFDD"/>
    </w:rPr>
  </w:style>
  <w:style w:type="paragraph" w:styleId="Revision">
    <w:name w:val="Revision"/>
    <w:hidden/>
    <w:uiPriority w:val="99"/>
    <w:semiHidden/>
    <w:rsid w:val="009A63F0"/>
    <w:pPr>
      <w:spacing w:after="0" w:line="240" w:lineRule="auto"/>
    </w:pPr>
    <w:rPr>
      <w:lang w:val="en-GB"/>
    </w:rPr>
  </w:style>
  <w:style w:type="character" w:styleId="FollowedHyperlink">
    <w:name w:val="FollowedHyperlink"/>
    <w:basedOn w:val="DefaultParagraphFont"/>
    <w:uiPriority w:val="99"/>
    <w:semiHidden/>
    <w:unhideWhenUsed/>
    <w:rsid w:val="00FF7536"/>
    <w:rPr>
      <w:color w:val="954F72" w:themeColor="followedHyperlink"/>
      <w:u w:val="single"/>
    </w:rPr>
  </w:style>
  <w:style w:type="character" w:styleId="CommentReference">
    <w:name w:val="annotation reference"/>
    <w:basedOn w:val="DefaultParagraphFont"/>
    <w:uiPriority w:val="99"/>
    <w:semiHidden/>
    <w:unhideWhenUsed/>
    <w:rsid w:val="00ED1E6B"/>
    <w:rPr>
      <w:sz w:val="16"/>
      <w:szCs w:val="16"/>
    </w:rPr>
  </w:style>
  <w:style w:type="paragraph" w:styleId="CommentText">
    <w:name w:val="annotation text"/>
    <w:basedOn w:val="Normal"/>
    <w:link w:val="CommentTextChar"/>
    <w:uiPriority w:val="99"/>
    <w:unhideWhenUsed/>
    <w:rsid w:val="00ED1E6B"/>
    <w:pPr>
      <w:spacing w:line="240" w:lineRule="auto"/>
    </w:pPr>
    <w:rPr>
      <w:sz w:val="20"/>
      <w:szCs w:val="20"/>
    </w:rPr>
  </w:style>
  <w:style w:type="character" w:customStyle="1" w:styleId="CommentTextChar">
    <w:name w:val="Comment Text Char"/>
    <w:basedOn w:val="DefaultParagraphFont"/>
    <w:link w:val="CommentText"/>
    <w:uiPriority w:val="99"/>
    <w:rsid w:val="00ED1E6B"/>
    <w:rPr>
      <w:sz w:val="20"/>
      <w:szCs w:val="20"/>
      <w:lang w:val="en-GB"/>
    </w:rPr>
  </w:style>
  <w:style w:type="paragraph" w:styleId="CommentSubject">
    <w:name w:val="annotation subject"/>
    <w:basedOn w:val="CommentText"/>
    <w:next w:val="CommentText"/>
    <w:link w:val="CommentSubjectChar"/>
    <w:uiPriority w:val="99"/>
    <w:semiHidden/>
    <w:unhideWhenUsed/>
    <w:rsid w:val="00ED1E6B"/>
    <w:rPr>
      <w:b/>
      <w:bCs/>
    </w:rPr>
  </w:style>
  <w:style w:type="character" w:customStyle="1" w:styleId="CommentSubjectChar">
    <w:name w:val="Comment Subject Char"/>
    <w:basedOn w:val="CommentTextChar"/>
    <w:link w:val="CommentSubject"/>
    <w:uiPriority w:val="99"/>
    <w:semiHidden/>
    <w:rsid w:val="00ED1E6B"/>
    <w:rPr>
      <w:b/>
      <w:bCs/>
      <w:sz w:val="20"/>
      <w:szCs w:val="20"/>
      <w:lang w:val="en-GB"/>
    </w:rPr>
  </w:style>
  <w:style w:type="paragraph" w:styleId="BalloonText">
    <w:name w:val="Balloon Text"/>
    <w:basedOn w:val="Normal"/>
    <w:link w:val="BalloonTextChar"/>
    <w:uiPriority w:val="99"/>
    <w:semiHidden/>
    <w:unhideWhenUsed/>
    <w:rsid w:val="008D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1B"/>
    <w:rPr>
      <w:rFonts w:ascii="Segoe UI" w:hAnsi="Segoe UI" w:cs="Segoe UI"/>
      <w:sz w:val="18"/>
      <w:szCs w:val="18"/>
      <w:lang w:val="en-GB"/>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955FB9"/>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955FB9"/>
    <w:rPr>
      <w:sz w:val="20"/>
      <w:szCs w:val="20"/>
      <w:lang w:val="en-GB"/>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955FB9"/>
    <w:rPr>
      <w:vertAlign w:val="superscript"/>
    </w:rPr>
  </w:style>
  <w:style w:type="paragraph" w:styleId="Header">
    <w:name w:val="header"/>
    <w:basedOn w:val="Normal"/>
    <w:link w:val="HeaderChar"/>
    <w:uiPriority w:val="99"/>
    <w:unhideWhenUsed/>
    <w:rsid w:val="00D8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44"/>
    <w:rPr>
      <w:lang w:val="en-GB"/>
    </w:rPr>
  </w:style>
  <w:style w:type="paragraph" w:styleId="Footer">
    <w:name w:val="footer"/>
    <w:basedOn w:val="Normal"/>
    <w:link w:val="FooterChar"/>
    <w:uiPriority w:val="99"/>
    <w:unhideWhenUsed/>
    <w:rsid w:val="00D8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44"/>
    <w:rPr>
      <w:lang w:val="en-GB"/>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link w:val="ListParagraph"/>
    <w:uiPriority w:val="99"/>
    <w:qFormat/>
    <w:locked/>
    <w:rsid w:val="004355FE"/>
    <w:rPr>
      <w:lang w:val="en-GB"/>
    </w:rPr>
  </w:style>
  <w:style w:type="paragraph" w:customStyle="1" w:styleId="xmsonormal">
    <w:name w:val="x_msonormal"/>
    <w:basedOn w:val="Normal"/>
    <w:rsid w:val="0088689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xgmail-msoins">
    <w:name w:val="x_gmail-msoins"/>
    <w:basedOn w:val="DefaultParagraphFont"/>
    <w:rsid w:val="00A23229"/>
  </w:style>
  <w:style w:type="paragraph" w:customStyle="1" w:styleId="Char2">
    <w:name w:val="Char2"/>
    <w:basedOn w:val="Normal"/>
    <w:link w:val="FootnoteReference"/>
    <w:uiPriority w:val="99"/>
    <w:rsid w:val="00E703C5"/>
    <w:pPr>
      <w:spacing w:line="240" w:lineRule="exact"/>
    </w:pPr>
    <w:rPr>
      <w:vertAlign w:val="superscript"/>
      <w:lang w:val="sr-Latn-ME"/>
    </w:rPr>
  </w:style>
  <w:style w:type="character" w:customStyle="1" w:styleId="Bodytext2">
    <w:name w:val="Body text (2)"/>
    <w:basedOn w:val="DefaultParagraphFont"/>
    <w:rsid w:val="00D906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cf01">
    <w:name w:val="cf01"/>
    <w:basedOn w:val="DefaultParagraphFont"/>
    <w:rsid w:val="00234F35"/>
    <w:rPr>
      <w:rFonts w:ascii="Segoe UI" w:hAnsi="Segoe UI" w:cs="Segoe UI" w:hint="default"/>
      <w:sz w:val="18"/>
      <w:szCs w:val="18"/>
    </w:rPr>
  </w:style>
  <w:style w:type="paragraph" w:customStyle="1" w:styleId="Default">
    <w:name w:val="Default"/>
    <w:rsid w:val="004F5A63"/>
    <w:pPr>
      <w:autoSpaceDE w:val="0"/>
      <w:autoSpaceDN w:val="0"/>
      <w:adjustRightInd w:val="0"/>
      <w:spacing w:after="0" w:line="240" w:lineRule="auto"/>
    </w:pPr>
    <w:rPr>
      <w:rFonts w:ascii="Cambria" w:hAnsi="Cambria" w:cs="Cambria"/>
      <w:color w:val="000000"/>
      <w:sz w:val="24"/>
      <w:szCs w:val="24"/>
      <w:lang w:val="en-US"/>
    </w:rPr>
  </w:style>
  <w:style w:type="paragraph" w:styleId="EndnoteText">
    <w:name w:val="endnote text"/>
    <w:basedOn w:val="Normal"/>
    <w:link w:val="EndnoteTextChar"/>
    <w:uiPriority w:val="99"/>
    <w:semiHidden/>
    <w:unhideWhenUsed/>
    <w:rsid w:val="00331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E64"/>
    <w:rPr>
      <w:sz w:val="20"/>
      <w:szCs w:val="20"/>
      <w:lang w:val="en-GB"/>
    </w:rPr>
  </w:style>
  <w:style w:type="character" w:styleId="EndnoteReference">
    <w:name w:val="endnote reference"/>
    <w:basedOn w:val="DefaultParagraphFont"/>
    <w:uiPriority w:val="99"/>
    <w:semiHidden/>
    <w:unhideWhenUsed/>
    <w:rsid w:val="00331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932">
      <w:bodyDiv w:val="1"/>
      <w:marLeft w:val="0"/>
      <w:marRight w:val="0"/>
      <w:marTop w:val="0"/>
      <w:marBottom w:val="0"/>
      <w:divBdr>
        <w:top w:val="none" w:sz="0" w:space="0" w:color="auto"/>
        <w:left w:val="none" w:sz="0" w:space="0" w:color="auto"/>
        <w:bottom w:val="none" w:sz="0" w:space="0" w:color="auto"/>
        <w:right w:val="none" w:sz="0" w:space="0" w:color="auto"/>
      </w:divBdr>
    </w:div>
    <w:div w:id="131484093">
      <w:bodyDiv w:val="1"/>
      <w:marLeft w:val="0"/>
      <w:marRight w:val="0"/>
      <w:marTop w:val="0"/>
      <w:marBottom w:val="0"/>
      <w:divBdr>
        <w:top w:val="none" w:sz="0" w:space="0" w:color="auto"/>
        <w:left w:val="none" w:sz="0" w:space="0" w:color="auto"/>
        <w:bottom w:val="none" w:sz="0" w:space="0" w:color="auto"/>
        <w:right w:val="none" w:sz="0" w:space="0" w:color="auto"/>
      </w:divBdr>
    </w:div>
    <w:div w:id="385833112">
      <w:bodyDiv w:val="1"/>
      <w:marLeft w:val="0"/>
      <w:marRight w:val="0"/>
      <w:marTop w:val="0"/>
      <w:marBottom w:val="0"/>
      <w:divBdr>
        <w:top w:val="none" w:sz="0" w:space="0" w:color="auto"/>
        <w:left w:val="none" w:sz="0" w:space="0" w:color="auto"/>
        <w:bottom w:val="none" w:sz="0" w:space="0" w:color="auto"/>
        <w:right w:val="none" w:sz="0" w:space="0" w:color="auto"/>
      </w:divBdr>
    </w:div>
    <w:div w:id="550505396">
      <w:bodyDiv w:val="1"/>
      <w:marLeft w:val="0"/>
      <w:marRight w:val="0"/>
      <w:marTop w:val="0"/>
      <w:marBottom w:val="0"/>
      <w:divBdr>
        <w:top w:val="none" w:sz="0" w:space="0" w:color="auto"/>
        <w:left w:val="none" w:sz="0" w:space="0" w:color="auto"/>
        <w:bottom w:val="none" w:sz="0" w:space="0" w:color="auto"/>
        <w:right w:val="none" w:sz="0" w:space="0" w:color="auto"/>
      </w:divBdr>
    </w:div>
    <w:div w:id="1095057345">
      <w:bodyDiv w:val="1"/>
      <w:marLeft w:val="0"/>
      <w:marRight w:val="0"/>
      <w:marTop w:val="0"/>
      <w:marBottom w:val="0"/>
      <w:divBdr>
        <w:top w:val="none" w:sz="0" w:space="0" w:color="auto"/>
        <w:left w:val="none" w:sz="0" w:space="0" w:color="auto"/>
        <w:bottom w:val="none" w:sz="0" w:space="0" w:color="auto"/>
        <w:right w:val="none" w:sz="0" w:space="0" w:color="auto"/>
      </w:divBdr>
    </w:div>
    <w:div w:id="1590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efikasnost@fondzainovacije.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rogramifonda.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CBE78ABA5075F4E91513C9398CD1290" ma:contentTypeVersion="13" ma:contentTypeDescription="Kreiraj novi dokument." ma:contentTypeScope="" ma:versionID="1a86eeac1e65c3eb15d324999ad37008">
  <xsd:schema xmlns:xsd="http://www.w3.org/2001/XMLSchema" xmlns:xs="http://www.w3.org/2001/XMLSchema" xmlns:p="http://schemas.microsoft.com/office/2006/metadata/properties" xmlns:ns2="8ac0b59d-832f-4e0d-9c35-559b57958224" xmlns:ns3="879f8fa4-808a-43fb-a88d-85420abd5e4f" targetNamespace="http://schemas.microsoft.com/office/2006/metadata/properties" ma:root="true" ma:fieldsID="21ed9deea83a9bd00a0ec11abcf80eaa" ns2:_="" ns3:_="">
    <xsd:import namespace="8ac0b59d-832f-4e0d-9c35-559b57958224"/>
    <xsd:import namespace="879f8fa4-808a-43fb-a88d-85420abd5e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0b59d-832f-4e0d-9c35-559b57958224"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TaxCatchAll" ma:index="16" nillable="true" ma:displayName="Taxonomy Catch All Column" ma:hidden="true" ma:list="{549bbd0e-9abe-49c1-9111-e6e3554003cd}" ma:internalName="TaxCatchAll" ma:showField="CatchAllData" ma:web="8ac0b59d-832f-4e0d-9c35-559b579582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f8fa4-808a-43fb-a88d-85420abd5e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d9d53e50-2b7a-4eed-b4b3-458a2710db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19D4F-F5AB-4D71-8041-667DD75BC96B}">
  <ds:schemaRefs>
    <ds:schemaRef ds:uri="http://schemas.openxmlformats.org/officeDocument/2006/bibliography"/>
  </ds:schemaRefs>
</ds:datastoreItem>
</file>

<file path=customXml/itemProps2.xml><?xml version="1.0" encoding="utf-8"?>
<ds:datastoreItem xmlns:ds="http://schemas.openxmlformats.org/officeDocument/2006/customXml" ds:itemID="{8199CE05-2521-4376-9087-468F42D5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0b59d-832f-4e0d-9c35-559b57958224"/>
    <ds:schemaRef ds:uri="879f8fa4-808a-43fb-a88d-85420abd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E187D-8EC7-47C1-A353-59D56542B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2592</Words>
  <Characters>14775</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Mira Lopicic</cp:lastModifiedBy>
  <cp:revision>26</cp:revision>
  <cp:lastPrinted>2023-09-20T07:59:00Z</cp:lastPrinted>
  <dcterms:created xsi:type="dcterms:W3CDTF">2023-09-19T13:18:00Z</dcterms:created>
  <dcterms:modified xsi:type="dcterms:W3CDTF">2023-09-21T07:46:00Z</dcterms:modified>
</cp:coreProperties>
</file>