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0708" w14:textId="01C2F58E" w:rsidR="008D6435" w:rsidRPr="008D6435" w:rsidRDefault="008D6435" w:rsidP="008D6435">
      <w:pPr>
        <w:ind w:left="720" w:hanging="360"/>
        <w:jc w:val="center"/>
        <w:rPr>
          <w:rFonts w:ascii="Helvetica" w:hAnsi="Helvetica" w:cs="Helvetica"/>
          <w:b/>
          <w:bCs/>
        </w:rPr>
      </w:pPr>
      <w:r w:rsidRPr="008D6435">
        <w:rPr>
          <w:rFonts w:ascii="Helvetica" w:hAnsi="Helvetica" w:cs="Helvetica"/>
          <w:b/>
          <w:bCs/>
        </w:rPr>
        <w:t>INNOVATION FUND GENDER EQUALITY POLICY</w:t>
      </w:r>
    </w:p>
    <w:p w14:paraId="2F52FB9D" w14:textId="77777777" w:rsidR="008D6435" w:rsidRPr="008D6435" w:rsidRDefault="008D6435" w:rsidP="008D6435">
      <w:pPr>
        <w:ind w:left="720" w:hanging="360"/>
        <w:jc w:val="center"/>
        <w:rPr>
          <w:b/>
          <w:bCs/>
        </w:rPr>
      </w:pPr>
    </w:p>
    <w:p w14:paraId="7F2F7056" w14:textId="30AD016D" w:rsidR="00666C45" w:rsidRPr="008D6435" w:rsidRDefault="00666C45" w:rsidP="005008F5">
      <w:pPr>
        <w:pStyle w:val="ListParagraph"/>
        <w:numPr>
          <w:ilvl w:val="0"/>
          <w:numId w:val="1"/>
        </w:numPr>
        <w:rPr>
          <w:rFonts w:ascii="Helvetica" w:hAnsi="Helvetica" w:cs="Helvetica"/>
          <w:b/>
          <w:bCs/>
          <w:color w:val="000000"/>
          <w:shd w:val="clear" w:color="auto" w:fill="FFFFFF"/>
        </w:rPr>
      </w:pPr>
      <w:r w:rsidRPr="008D6435">
        <w:rPr>
          <w:rFonts w:ascii="Helvetica" w:hAnsi="Helvetica" w:cs="Helvetica"/>
          <w:b/>
          <w:bCs/>
          <w:color w:val="000000"/>
          <w:shd w:val="clear" w:color="auto" w:fill="FFFFFF"/>
        </w:rPr>
        <w:t>BACKGROUND</w:t>
      </w:r>
    </w:p>
    <w:p w14:paraId="714E086D" w14:textId="603411F0" w:rsidR="004178AB" w:rsidRDefault="00666C45">
      <w:pPr>
        <w:rPr>
          <w:rFonts w:ascii="Helvetica" w:hAnsi="Helvetica" w:cs="Helvetica"/>
          <w:color w:val="000000"/>
          <w:shd w:val="clear" w:color="auto" w:fill="FFFFFF"/>
        </w:rPr>
      </w:pPr>
      <w:r>
        <w:rPr>
          <w:rFonts w:ascii="Helvetica" w:hAnsi="Helvetica" w:cs="Helvetica"/>
          <w:color w:val="000000"/>
          <w:shd w:val="clear" w:color="auto" w:fill="FFFFFF"/>
        </w:rPr>
        <w:t>The Innovation Fund</w:t>
      </w:r>
      <w:r w:rsidR="007F52D7">
        <w:rPr>
          <w:rFonts w:ascii="Helvetica" w:hAnsi="Helvetica" w:cs="Helvetica"/>
          <w:color w:val="000000"/>
          <w:shd w:val="clear" w:color="auto" w:fill="FFFFFF"/>
        </w:rPr>
        <w:t xml:space="preserve"> (IF)</w:t>
      </w:r>
      <w:r>
        <w:rPr>
          <w:rFonts w:ascii="Helvetica" w:hAnsi="Helvetica" w:cs="Helvetica"/>
          <w:color w:val="000000"/>
          <w:shd w:val="clear" w:color="auto" w:fill="FFFFFF"/>
        </w:rPr>
        <w:t xml:space="preserve"> is a national umbrella institution for the implementation of measures and innovation policies designed for micro, small and medium entrepreneurship, as well as for the transfer of technologies from research and development institutions.</w:t>
      </w:r>
    </w:p>
    <w:p w14:paraId="15CD7125" w14:textId="6ADDE58E" w:rsidR="00666C45" w:rsidRPr="007F52D7" w:rsidRDefault="00666C45" w:rsidP="007F52D7">
      <w:pPr>
        <w:rPr>
          <w:rFonts w:ascii="Helvetica" w:hAnsi="Helvetica" w:cs="Helvetica"/>
          <w:color w:val="000000"/>
          <w:shd w:val="clear" w:color="auto" w:fill="FFFFFF"/>
        </w:rPr>
      </w:pPr>
      <w:r w:rsidRPr="007F52D7">
        <w:rPr>
          <w:rFonts w:ascii="Helvetica" w:hAnsi="Helvetica" w:cs="Helvetica"/>
          <w:color w:val="000000"/>
          <w:shd w:val="clear" w:color="auto" w:fill="FFFFFF"/>
        </w:rPr>
        <w:t xml:space="preserve">The key role of the </w:t>
      </w:r>
      <w:r w:rsidR="007F52D7" w:rsidRPr="007F52D7">
        <w:rPr>
          <w:rFonts w:ascii="Helvetica" w:hAnsi="Helvetica" w:cs="Helvetica"/>
          <w:color w:val="000000"/>
          <w:shd w:val="clear" w:color="auto" w:fill="FFFFFF"/>
        </w:rPr>
        <w:t>IF</w:t>
      </w:r>
      <w:r w:rsidRPr="007F52D7">
        <w:rPr>
          <w:rFonts w:ascii="Helvetica" w:hAnsi="Helvetica" w:cs="Helvetica"/>
          <w:color w:val="000000"/>
          <w:shd w:val="clear" w:color="auto" w:fill="FFFFFF"/>
        </w:rPr>
        <w:t xml:space="preserve"> is to develop various support instruments to effectively implement the Government’s innovation policy, which is based on the concept of smart specialization, and intended for </w:t>
      </w:r>
      <w:r w:rsidR="007F52D7">
        <w:rPr>
          <w:rFonts w:ascii="Helvetica" w:hAnsi="Helvetica" w:cs="Helvetica"/>
          <w:color w:val="000000"/>
          <w:shd w:val="clear" w:color="auto" w:fill="FFFFFF"/>
        </w:rPr>
        <w:t xml:space="preserve">the </w:t>
      </w:r>
      <w:r w:rsidRPr="007F52D7">
        <w:rPr>
          <w:rFonts w:ascii="Helvetica" w:hAnsi="Helvetica" w:cs="Helvetica"/>
          <w:color w:val="000000"/>
          <w:shd w:val="clear" w:color="auto" w:fill="FFFFFF"/>
        </w:rPr>
        <w:t>development of innovative entrepreneurship as a generator of sustainable economic development.</w:t>
      </w:r>
    </w:p>
    <w:p w14:paraId="057A6266" w14:textId="5C1B331D" w:rsidR="00666C45" w:rsidRPr="007F52D7" w:rsidRDefault="007F52D7" w:rsidP="007F52D7">
      <w:pPr>
        <w:rPr>
          <w:rFonts w:ascii="Helvetica" w:hAnsi="Helvetica" w:cs="Helvetica"/>
          <w:color w:val="000000"/>
          <w:shd w:val="clear" w:color="auto" w:fill="FFFFFF"/>
        </w:rPr>
      </w:pPr>
      <w:r>
        <w:rPr>
          <w:rFonts w:ascii="Helvetica" w:hAnsi="Helvetica" w:cs="Helvetica"/>
          <w:color w:val="000000"/>
          <w:shd w:val="clear" w:color="auto" w:fill="FFFFFF"/>
        </w:rPr>
        <w:t>The IF</w:t>
      </w:r>
      <w:r w:rsidR="00666C45" w:rsidRPr="007F52D7">
        <w:rPr>
          <w:rFonts w:ascii="Helvetica" w:hAnsi="Helvetica" w:cs="Helvetica"/>
          <w:color w:val="000000"/>
          <w:shd w:val="clear" w:color="auto" w:fill="FFFFFF"/>
        </w:rPr>
        <w:t xml:space="preserve"> build</w:t>
      </w:r>
      <w:r>
        <w:rPr>
          <w:rFonts w:ascii="Helvetica" w:hAnsi="Helvetica" w:cs="Helvetica"/>
          <w:color w:val="000000"/>
          <w:shd w:val="clear" w:color="auto" w:fill="FFFFFF"/>
        </w:rPr>
        <w:t>s</w:t>
      </w:r>
      <w:r w:rsidR="00666C45" w:rsidRPr="007F52D7">
        <w:rPr>
          <w:rFonts w:ascii="Helvetica" w:hAnsi="Helvetica" w:cs="Helvetica"/>
          <w:color w:val="000000"/>
          <w:shd w:val="clear" w:color="auto" w:fill="FFFFFF"/>
        </w:rPr>
        <w:t xml:space="preserve"> a stimulating environment </w:t>
      </w:r>
      <w:r>
        <w:rPr>
          <w:rFonts w:ascii="Helvetica" w:hAnsi="Helvetica" w:cs="Helvetica"/>
          <w:color w:val="000000"/>
          <w:shd w:val="clear" w:color="auto" w:fill="FFFFFF"/>
        </w:rPr>
        <w:t>for</w:t>
      </w:r>
      <w:r w:rsidR="00666C45" w:rsidRPr="007F52D7">
        <w:rPr>
          <w:rFonts w:ascii="Helvetica" w:hAnsi="Helvetica" w:cs="Helvetica"/>
          <w:color w:val="000000"/>
          <w:shd w:val="clear" w:color="auto" w:fill="FFFFFF"/>
        </w:rPr>
        <w:t xml:space="preserve"> faster growth and development of small and medium innovative entrepreneurship and </w:t>
      </w:r>
      <w:r>
        <w:rPr>
          <w:rFonts w:ascii="Helvetica" w:hAnsi="Helvetica" w:cs="Helvetica"/>
          <w:color w:val="000000"/>
          <w:shd w:val="clear" w:color="auto" w:fill="FFFFFF"/>
        </w:rPr>
        <w:t>increases</w:t>
      </w:r>
      <w:r w:rsidR="00666C45" w:rsidRPr="007F52D7">
        <w:rPr>
          <w:rFonts w:ascii="Helvetica" w:hAnsi="Helvetica" w:cs="Helvetica"/>
          <w:color w:val="000000"/>
          <w:shd w:val="clear" w:color="auto" w:fill="FFFFFF"/>
        </w:rPr>
        <w:t xml:space="preserve"> </w:t>
      </w:r>
      <w:r>
        <w:rPr>
          <w:rFonts w:ascii="Helvetica" w:hAnsi="Helvetica" w:cs="Helvetica"/>
          <w:color w:val="000000"/>
          <w:shd w:val="clear" w:color="auto" w:fill="FFFFFF"/>
        </w:rPr>
        <w:t xml:space="preserve">the </w:t>
      </w:r>
      <w:r w:rsidR="00666C45" w:rsidRPr="007F52D7">
        <w:rPr>
          <w:rFonts w:ascii="Helvetica" w:hAnsi="Helvetica" w:cs="Helvetica"/>
          <w:color w:val="000000"/>
          <w:shd w:val="clear" w:color="auto" w:fill="FFFFFF"/>
        </w:rPr>
        <w:t>competitiveness of the Montenegrin economy with quality grant programs, created in accordance with the identified needs.</w:t>
      </w:r>
    </w:p>
    <w:p w14:paraId="45205BBC" w14:textId="6E1368A2" w:rsidR="00666C45" w:rsidRPr="007F52D7" w:rsidRDefault="00666C45" w:rsidP="007F52D7">
      <w:pPr>
        <w:rPr>
          <w:rFonts w:ascii="Helvetica" w:hAnsi="Helvetica" w:cs="Helvetica"/>
          <w:color w:val="000000"/>
          <w:shd w:val="clear" w:color="auto" w:fill="FFFFFF"/>
        </w:rPr>
      </w:pPr>
      <w:r w:rsidRPr="007F52D7">
        <w:rPr>
          <w:rFonts w:ascii="Helvetica" w:hAnsi="Helvetica" w:cs="Helvetica"/>
          <w:color w:val="000000"/>
          <w:shd w:val="clear" w:color="auto" w:fill="FFFFFF"/>
        </w:rPr>
        <w:t xml:space="preserve">The primary aim of the </w:t>
      </w:r>
      <w:r w:rsidR="007F52D7" w:rsidRPr="007F52D7">
        <w:rPr>
          <w:rFonts w:ascii="Helvetica" w:hAnsi="Helvetica" w:cs="Helvetica"/>
          <w:color w:val="000000"/>
          <w:shd w:val="clear" w:color="auto" w:fill="FFFFFF"/>
        </w:rPr>
        <w:t>IF</w:t>
      </w:r>
      <w:r w:rsidRPr="007F52D7">
        <w:rPr>
          <w:rFonts w:ascii="Helvetica" w:hAnsi="Helvetica" w:cs="Helvetica"/>
          <w:color w:val="000000"/>
          <w:shd w:val="clear" w:color="auto" w:fill="FFFFFF"/>
        </w:rPr>
        <w:t xml:space="preserve"> is to boost Montenegro’s economic growth and competitiveness by raising the innovativeness of the Montenegrin economy.</w:t>
      </w:r>
    </w:p>
    <w:p w14:paraId="1DF25735" w14:textId="77777777" w:rsidR="00666C45" w:rsidRDefault="00666C45" w:rsidP="00666C45">
      <w:pPr>
        <w:pStyle w:val="NormalWeb"/>
        <w:shd w:val="clear" w:color="auto" w:fill="FFFFFF"/>
        <w:spacing w:before="0" w:beforeAutospacing="0" w:after="0" w:afterAutospacing="0"/>
        <w:rPr>
          <w:rFonts w:ascii="Helvetica" w:hAnsi="Helvetica" w:cs="Helvetica"/>
          <w:color w:val="000000"/>
        </w:rPr>
      </w:pPr>
    </w:p>
    <w:p w14:paraId="62BFBE95" w14:textId="2D8B5D84" w:rsidR="00666C45" w:rsidRPr="00B40794" w:rsidRDefault="00F451D2" w:rsidP="00376627">
      <w:pPr>
        <w:pStyle w:val="ListParagraph"/>
        <w:numPr>
          <w:ilvl w:val="1"/>
          <w:numId w:val="3"/>
        </w:numPr>
        <w:rPr>
          <w:rFonts w:ascii="Helvetica" w:hAnsi="Helvetica" w:cs="Helvetica"/>
          <w:b/>
          <w:bCs/>
        </w:rPr>
      </w:pPr>
      <w:r w:rsidRPr="00B40794">
        <w:rPr>
          <w:rFonts w:ascii="Helvetica" w:hAnsi="Helvetica" w:cs="Helvetica"/>
          <w:b/>
          <w:bCs/>
        </w:rPr>
        <w:t>Strategic context</w:t>
      </w:r>
    </w:p>
    <w:p w14:paraId="0437B1AD" w14:textId="0DB7E300" w:rsidR="00634C8C" w:rsidRPr="00376627" w:rsidRDefault="00634C8C" w:rsidP="00634C8C">
      <w:pPr>
        <w:rPr>
          <w:rFonts w:ascii="Helvetica" w:hAnsi="Helvetica" w:cs="Helvetica"/>
          <w:color w:val="000000"/>
          <w:shd w:val="clear" w:color="auto" w:fill="FFFFFF"/>
        </w:rPr>
      </w:pPr>
      <w:r w:rsidRPr="00376627">
        <w:rPr>
          <w:rFonts w:ascii="Helvetica" w:hAnsi="Helvetica" w:cs="Helvetica"/>
          <w:color w:val="000000"/>
          <w:shd w:val="clear" w:color="auto" w:fill="FFFFFF"/>
        </w:rPr>
        <w:t>In 2021, a new National Strategy for Gender Equality 2021-2025 was adopted, with an accompanying Action Plan</w:t>
      </w:r>
      <w:r w:rsidR="007F52D7" w:rsidRPr="00376627">
        <w:rPr>
          <w:rFonts w:ascii="Helvetica" w:hAnsi="Helvetica" w:cs="Helvetica"/>
          <w:color w:val="000000"/>
          <w:shd w:val="clear" w:color="auto" w:fill="FFFFFF"/>
        </w:rPr>
        <w:t xml:space="preserve"> </w:t>
      </w:r>
      <w:r w:rsidRPr="00376627">
        <w:rPr>
          <w:rFonts w:ascii="Helvetica" w:hAnsi="Helvetica" w:cs="Helvetica"/>
          <w:color w:val="000000"/>
          <w:shd w:val="clear" w:color="auto" w:fill="FFFFFF"/>
        </w:rPr>
        <w:t>which until now, together with the Law on Gender Equality, represented a key link for the development and implementation of this policy in Montenegro. This strategy represents the 4th strategic document in a row that aims to establish a better framework for achieving gender equality in Montenegro and recognizes the low level of gender equality as a central problem, from which the following strategic goal arises:</w:t>
      </w:r>
    </w:p>
    <w:p w14:paraId="1F383D4A" w14:textId="77777777" w:rsidR="00634C8C" w:rsidRPr="00376627" w:rsidRDefault="00634C8C" w:rsidP="00634C8C">
      <w:pPr>
        <w:rPr>
          <w:rFonts w:ascii="Helvetica" w:hAnsi="Helvetica" w:cs="Helvetica"/>
          <w:color w:val="000000"/>
          <w:shd w:val="clear" w:color="auto" w:fill="FFFFFF"/>
        </w:rPr>
      </w:pPr>
      <w:r w:rsidRPr="00376627">
        <w:rPr>
          <w:rFonts w:ascii="Helvetica" w:hAnsi="Helvetica" w:cs="Helvetica"/>
          <w:color w:val="000000"/>
          <w:shd w:val="clear" w:color="auto" w:fill="FFFFFF"/>
        </w:rPr>
        <w:t>Raise the level of gender equality in Montenegro by 2025.</w:t>
      </w:r>
    </w:p>
    <w:p w14:paraId="09F3D3AB" w14:textId="451B7F00" w:rsidR="00634C8C" w:rsidRPr="00376627" w:rsidRDefault="00634C8C" w:rsidP="00634C8C">
      <w:pPr>
        <w:rPr>
          <w:rFonts w:ascii="Helvetica" w:hAnsi="Helvetica" w:cs="Helvetica"/>
        </w:rPr>
      </w:pPr>
      <w:r w:rsidRPr="00376627">
        <w:rPr>
          <w:rFonts w:ascii="Helvetica" w:hAnsi="Helvetica" w:cs="Helvetica"/>
        </w:rPr>
        <w:t xml:space="preserve"> Within this goal, 3 operational ones are defined:</w:t>
      </w:r>
    </w:p>
    <w:p w14:paraId="6A0C0ADB" w14:textId="77777777" w:rsidR="00634C8C" w:rsidRPr="00376627" w:rsidRDefault="00634C8C" w:rsidP="00EF34A1">
      <w:pPr>
        <w:ind w:left="720"/>
        <w:rPr>
          <w:rFonts w:ascii="Helvetica" w:hAnsi="Helvetica" w:cs="Helvetica"/>
        </w:rPr>
      </w:pPr>
      <w:r w:rsidRPr="00376627">
        <w:rPr>
          <w:rFonts w:ascii="Helvetica" w:hAnsi="Helvetica" w:cs="Helvetica"/>
        </w:rPr>
        <w:t>1. Improve the application of the existing normative framework for the implementation of gender equality policy and protection against discrimination based on sex and gender;</w:t>
      </w:r>
    </w:p>
    <w:p w14:paraId="6B095530" w14:textId="77777777" w:rsidR="00634C8C" w:rsidRPr="00376627" w:rsidRDefault="00634C8C" w:rsidP="00EF34A1">
      <w:pPr>
        <w:ind w:left="720"/>
        <w:rPr>
          <w:rFonts w:ascii="Helvetica" w:hAnsi="Helvetica" w:cs="Helvetica"/>
        </w:rPr>
      </w:pPr>
      <w:r w:rsidRPr="00376627">
        <w:rPr>
          <w:rFonts w:ascii="Helvetica" w:hAnsi="Helvetica" w:cs="Helvetica"/>
        </w:rPr>
        <w:t>2. Improve policies in the field of education, culture and media in order to reduce the level of stereotypes and prejudices towards women and persons of different sexual and gender identities;</w:t>
      </w:r>
    </w:p>
    <w:p w14:paraId="6215A4DA" w14:textId="394C4537" w:rsidR="00634C8C" w:rsidRDefault="00634C8C" w:rsidP="00EF34A1">
      <w:pPr>
        <w:ind w:left="720"/>
        <w:rPr>
          <w:rFonts w:ascii="Helvetica" w:hAnsi="Helvetica" w:cs="Helvetica"/>
        </w:rPr>
      </w:pPr>
      <w:r w:rsidRPr="00376627">
        <w:rPr>
          <w:rFonts w:ascii="Helvetica" w:hAnsi="Helvetica" w:cs="Helvetica"/>
        </w:rPr>
        <w:t>3. To increase the level of participation of women and persons of different sexual and gender identities in areas that enable access to natural and social resources and benefit from the use of resources.</w:t>
      </w:r>
    </w:p>
    <w:p w14:paraId="41EBAE54" w14:textId="46C9B360" w:rsidR="00A04A08" w:rsidRPr="00A04A08" w:rsidRDefault="00A04A08" w:rsidP="00A04A08">
      <w:pPr>
        <w:rPr>
          <w:rFonts w:ascii="Helvetica" w:hAnsi="Helvetica" w:cs="Helvetica"/>
        </w:rPr>
      </w:pPr>
      <w:r>
        <w:rPr>
          <w:rFonts w:ascii="Helvetica" w:hAnsi="Helvetica" w:cs="Helvetica"/>
        </w:rPr>
        <w:t xml:space="preserve">In addition, </w:t>
      </w:r>
      <w:r w:rsidRPr="00A04A08">
        <w:rPr>
          <w:rFonts w:ascii="Helvetica" w:hAnsi="Helvetica" w:cs="Helvetica"/>
        </w:rPr>
        <w:t xml:space="preserve">In 2021, the new Strategy for the Development of Female Entrepreneurship of Montenegro 2021-2024 was adopted, which establishes continuity in relation to the previous one and which contains the vision of "Encouraging business environment and systemic programmatic and institutional support" that "contribute to development, sustainability and competitiveness women's entrepreneurship, which becomes a generator of economic growth, </w:t>
      </w:r>
      <w:r w:rsidRPr="00A04A08">
        <w:rPr>
          <w:rFonts w:ascii="Helvetica" w:hAnsi="Helvetica" w:cs="Helvetica"/>
        </w:rPr>
        <w:lastRenderedPageBreak/>
        <w:t>creation of new jobs and economic development of Montenegro". Th</w:t>
      </w:r>
      <w:r>
        <w:rPr>
          <w:rFonts w:ascii="Helvetica" w:hAnsi="Helvetica" w:cs="Helvetica"/>
        </w:rPr>
        <w:t>is</w:t>
      </w:r>
      <w:r w:rsidRPr="00A04A08">
        <w:rPr>
          <w:rFonts w:ascii="Helvetica" w:hAnsi="Helvetica" w:cs="Helvetica"/>
        </w:rPr>
        <w:t xml:space="preserve"> strategy contains 3 strategic goals:</w:t>
      </w:r>
    </w:p>
    <w:p w14:paraId="098BA443" w14:textId="77777777" w:rsidR="00A04A08" w:rsidRPr="00A04A08" w:rsidRDefault="00A04A08" w:rsidP="00A04A08">
      <w:pPr>
        <w:rPr>
          <w:rFonts w:ascii="Helvetica" w:hAnsi="Helvetica" w:cs="Helvetica"/>
        </w:rPr>
      </w:pPr>
      <w:r w:rsidRPr="00A04A08">
        <w:rPr>
          <w:rFonts w:ascii="Helvetica" w:hAnsi="Helvetica" w:cs="Helvetica"/>
        </w:rPr>
        <w:t>1. Building an environment favorable for the sustainable development of female entrepreneurship;</w:t>
      </w:r>
    </w:p>
    <w:p w14:paraId="4D29465A" w14:textId="77777777" w:rsidR="00A04A08" w:rsidRPr="00A04A08" w:rsidRDefault="00A04A08" w:rsidP="00A04A08">
      <w:pPr>
        <w:rPr>
          <w:rFonts w:ascii="Helvetica" w:hAnsi="Helvetica" w:cs="Helvetica"/>
        </w:rPr>
      </w:pPr>
      <w:r w:rsidRPr="00A04A08">
        <w:rPr>
          <w:rFonts w:ascii="Helvetica" w:hAnsi="Helvetica" w:cs="Helvetica"/>
        </w:rPr>
        <w:t>2. Ensuring better access to finance and strengthening the competitiveness of women's business;</w:t>
      </w:r>
    </w:p>
    <w:p w14:paraId="3E0821C7" w14:textId="437CC462" w:rsidR="00376627" w:rsidRDefault="00A04A08" w:rsidP="00A04A08">
      <w:pPr>
        <w:rPr>
          <w:rFonts w:ascii="Helvetica" w:hAnsi="Helvetica" w:cs="Helvetica"/>
        </w:rPr>
      </w:pPr>
      <w:r w:rsidRPr="00A04A08">
        <w:rPr>
          <w:rFonts w:ascii="Helvetica" w:hAnsi="Helvetica" w:cs="Helvetica"/>
        </w:rPr>
        <w:t>3. Advocacy of interests and positioning of women entrepreneurs.</w:t>
      </w:r>
    </w:p>
    <w:p w14:paraId="2132C209" w14:textId="77777777" w:rsidR="00376627" w:rsidRPr="008D6435" w:rsidRDefault="00376627" w:rsidP="00634C8C">
      <w:pPr>
        <w:rPr>
          <w:rFonts w:ascii="Helvetica" w:hAnsi="Helvetica" w:cs="Helvetica"/>
          <w:b/>
          <w:bCs/>
        </w:rPr>
      </w:pPr>
    </w:p>
    <w:p w14:paraId="2B592579" w14:textId="1F9DA412" w:rsidR="00B40794" w:rsidRPr="00B40794" w:rsidRDefault="005008F5" w:rsidP="009F0531">
      <w:pPr>
        <w:pStyle w:val="ListParagraph"/>
        <w:numPr>
          <w:ilvl w:val="1"/>
          <w:numId w:val="3"/>
        </w:numPr>
        <w:rPr>
          <w:rFonts w:ascii="Helvetica" w:hAnsi="Helvetica" w:cs="Helvetica"/>
        </w:rPr>
      </w:pPr>
      <w:r w:rsidRPr="00B40794">
        <w:rPr>
          <w:rFonts w:ascii="Helvetica" w:hAnsi="Helvetica" w:cs="Helvetica"/>
          <w:b/>
          <w:bCs/>
        </w:rPr>
        <w:t xml:space="preserve">IF equality </w:t>
      </w:r>
      <w:r w:rsidR="00B07771" w:rsidRPr="00B40794">
        <w:rPr>
          <w:rFonts w:ascii="Helvetica" w:hAnsi="Helvetica" w:cs="Helvetica"/>
          <w:b/>
          <w:bCs/>
        </w:rPr>
        <w:t>principles</w:t>
      </w:r>
    </w:p>
    <w:p w14:paraId="7F040D8F" w14:textId="0017ACF5" w:rsidR="00B40794" w:rsidRDefault="00B40794" w:rsidP="00A04A08">
      <w:pPr>
        <w:rPr>
          <w:rFonts w:ascii="Helvetica" w:hAnsi="Helvetica" w:cs="Helvetica"/>
        </w:rPr>
      </w:pPr>
      <w:r>
        <w:rPr>
          <w:rFonts w:ascii="Helvetica" w:hAnsi="Helvetica" w:cs="Helvetica"/>
        </w:rPr>
        <w:t xml:space="preserve">The IF consulted the </w:t>
      </w:r>
      <w:r w:rsidR="00F125FF">
        <w:rPr>
          <w:rFonts w:ascii="Helvetica" w:hAnsi="Helvetica" w:cs="Helvetica"/>
        </w:rPr>
        <w:t xml:space="preserve">EU </w:t>
      </w:r>
      <w:r>
        <w:rPr>
          <w:rFonts w:ascii="Helvetica" w:hAnsi="Helvetica" w:cs="Helvetica"/>
        </w:rPr>
        <w:t>Policy Brief from the Gender</w:t>
      </w:r>
      <w:r w:rsidR="00F125FF">
        <w:rPr>
          <w:rFonts w:ascii="Helvetica" w:hAnsi="Helvetica" w:cs="Helvetica"/>
        </w:rPr>
        <w:t xml:space="preserve"> </w:t>
      </w:r>
      <w:r>
        <w:rPr>
          <w:rFonts w:ascii="Helvetica" w:hAnsi="Helvetica" w:cs="Helvetica"/>
        </w:rPr>
        <w:t>action project as inspiration in setting up the IF principles</w:t>
      </w:r>
      <w:r>
        <w:rPr>
          <w:rStyle w:val="FootnoteReference"/>
          <w:rFonts w:ascii="Helvetica" w:hAnsi="Helvetica" w:cs="Helvetica"/>
        </w:rPr>
        <w:footnoteReference w:id="1"/>
      </w:r>
      <w:r>
        <w:rPr>
          <w:rFonts w:ascii="Helvetica" w:hAnsi="Helvetica" w:cs="Helvetica"/>
        </w:rPr>
        <w:t>.</w:t>
      </w:r>
    </w:p>
    <w:p w14:paraId="0734B1CE" w14:textId="15FF5246" w:rsidR="00A04A08" w:rsidRPr="00B07771" w:rsidRDefault="00A04A08" w:rsidP="00A04A08">
      <w:pPr>
        <w:rPr>
          <w:rFonts w:ascii="Helvetica" w:hAnsi="Helvetica" w:cs="Helvetica"/>
        </w:rPr>
      </w:pPr>
      <w:r w:rsidRPr="00B07771">
        <w:rPr>
          <w:rFonts w:ascii="Helvetica" w:hAnsi="Helvetica" w:cs="Helvetica"/>
        </w:rPr>
        <w:t xml:space="preserve">Taking into account all of the above, the IF aims to contribute to the gender equality policy goals </w:t>
      </w:r>
      <w:r w:rsidR="00B07771" w:rsidRPr="00B07771">
        <w:rPr>
          <w:rFonts w:ascii="Helvetica" w:hAnsi="Helvetica" w:cs="Helvetica"/>
        </w:rPr>
        <w:t>of</w:t>
      </w:r>
      <w:r w:rsidRPr="00B07771">
        <w:rPr>
          <w:rFonts w:ascii="Helvetica" w:hAnsi="Helvetica" w:cs="Helvetica"/>
        </w:rPr>
        <w:t xml:space="preserve"> the government and from the challenges and opportunities </w:t>
      </w:r>
      <w:r w:rsidR="00B07771" w:rsidRPr="00B07771">
        <w:rPr>
          <w:rFonts w:ascii="Helvetica" w:hAnsi="Helvetica" w:cs="Helvetica"/>
        </w:rPr>
        <w:t>that IF</w:t>
      </w:r>
      <w:r w:rsidRPr="00B07771">
        <w:rPr>
          <w:rFonts w:ascii="Helvetica" w:hAnsi="Helvetica" w:cs="Helvetica"/>
        </w:rPr>
        <w:t xml:space="preserve"> ha</w:t>
      </w:r>
      <w:r w:rsidR="00B07771" w:rsidRPr="00B07771">
        <w:rPr>
          <w:rFonts w:ascii="Helvetica" w:hAnsi="Helvetica" w:cs="Helvetica"/>
        </w:rPr>
        <w:t>s</w:t>
      </w:r>
      <w:r w:rsidRPr="00B07771">
        <w:rPr>
          <w:rFonts w:ascii="Helvetica" w:hAnsi="Helvetica" w:cs="Helvetica"/>
        </w:rPr>
        <w:t xml:space="preserve"> identified in the innovation system</w:t>
      </w:r>
      <w:r w:rsidR="00D862D2">
        <w:rPr>
          <w:rFonts w:ascii="Helvetica" w:hAnsi="Helvetica" w:cs="Helvetica"/>
        </w:rPr>
        <w:t xml:space="preserve"> so far</w:t>
      </w:r>
      <w:r w:rsidRPr="00B07771">
        <w:rPr>
          <w:rFonts w:ascii="Helvetica" w:hAnsi="Helvetica" w:cs="Helvetica"/>
        </w:rPr>
        <w:t>. With these as a starting point</w:t>
      </w:r>
      <w:r w:rsidR="00B07771" w:rsidRPr="00B07771">
        <w:rPr>
          <w:rFonts w:ascii="Helvetica" w:hAnsi="Helvetica" w:cs="Helvetica"/>
        </w:rPr>
        <w:t>,</w:t>
      </w:r>
      <w:r w:rsidRPr="00B07771">
        <w:rPr>
          <w:rFonts w:ascii="Helvetica" w:hAnsi="Helvetica" w:cs="Helvetica"/>
        </w:rPr>
        <w:t xml:space="preserve"> </w:t>
      </w:r>
      <w:r w:rsidR="00B07771" w:rsidRPr="00B07771">
        <w:rPr>
          <w:rFonts w:ascii="Helvetica" w:hAnsi="Helvetica" w:cs="Helvetica"/>
        </w:rPr>
        <w:t>IF</w:t>
      </w:r>
      <w:r w:rsidRPr="00B07771">
        <w:rPr>
          <w:rFonts w:ascii="Helvetica" w:hAnsi="Helvetica" w:cs="Helvetica"/>
        </w:rPr>
        <w:t xml:space="preserve"> has organized the work to integrate gender equality into </w:t>
      </w:r>
      <w:r w:rsidR="00B07771" w:rsidRPr="00B07771">
        <w:rPr>
          <w:rFonts w:ascii="Helvetica" w:hAnsi="Helvetica" w:cs="Helvetica"/>
        </w:rPr>
        <w:t>its processes</w:t>
      </w:r>
      <w:r w:rsidR="00D862D2">
        <w:rPr>
          <w:rFonts w:ascii="Helvetica" w:hAnsi="Helvetica" w:cs="Helvetica"/>
        </w:rPr>
        <w:t xml:space="preserve"> with the following principles:</w:t>
      </w:r>
    </w:p>
    <w:p w14:paraId="6706D0B2" w14:textId="6F640076" w:rsidR="00B07771" w:rsidRPr="00EF15C1" w:rsidRDefault="00B07771" w:rsidP="00EF34A1">
      <w:pPr>
        <w:pStyle w:val="ListParagraph"/>
        <w:numPr>
          <w:ilvl w:val="0"/>
          <w:numId w:val="10"/>
        </w:numPr>
        <w:rPr>
          <w:rFonts w:ascii="Helvetica" w:hAnsi="Helvetica" w:cs="Helvetica"/>
        </w:rPr>
      </w:pPr>
      <w:r w:rsidRPr="00EF15C1">
        <w:rPr>
          <w:rFonts w:ascii="Helvetica" w:hAnsi="Helvetica" w:cs="Helvetica"/>
        </w:rPr>
        <w:t xml:space="preserve">Promoting gender diversity among employees with </w:t>
      </w:r>
      <w:r w:rsidR="00590810" w:rsidRPr="00EF15C1">
        <w:rPr>
          <w:rFonts w:ascii="Helvetica" w:hAnsi="Helvetica" w:cs="Helvetica"/>
        </w:rPr>
        <w:t>a</w:t>
      </w:r>
      <w:r w:rsidRPr="00EF15C1">
        <w:rPr>
          <w:rFonts w:ascii="Helvetica" w:hAnsi="Helvetica" w:cs="Helvetica"/>
        </w:rPr>
        <w:t xml:space="preserve"> strong emphasis on greater participation of women in decision-making bodies and decision-making processes, in accordance with institutional, national, and other regulatory frameworks. In this regard, IF plans to </w:t>
      </w:r>
      <w:r w:rsidR="00B87E0C" w:rsidRPr="00EF15C1">
        <w:rPr>
          <w:rFonts w:ascii="Helvetica" w:hAnsi="Helvetica" w:cs="Helvetica"/>
        </w:rPr>
        <w:t>organize</w:t>
      </w:r>
      <w:r w:rsidRPr="00EF15C1">
        <w:rPr>
          <w:rFonts w:ascii="Helvetica" w:hAnsi="Helvetica" w:cs="Helvetica"/>
        </w:rPr>
        <w:t xml:space="preserve"> annual workshops </w:t>
      </w:r>
      <w:proofErr w:type="gramStart"/>
      <w:r w:rsidRPr="00EF15C1">
        <w:rPr>
          <w:rFonts w:ascii="Helvetica" w:hAnsi="Helvetica" w:cs="Helvetica"/>
        </w:rPr>
        <w:t>in order to</w:t>
      </w:r>
      <w:proofErr w:type="gramEnd"/>
      <w:r w:rsidRPr="00EF15C1">
        <w:rPr>
          <w:rFonts w:ascii="Helvetica" w:hAnsi="Helvetica" w:cs="Helvetica"/>
        </w:rPr>
        <w:t xml:space="preserve"> raise the culture of gender sensitivity.</w:t>
      </w:r>
      <w:r w:rsidR="00577904" w:rsidRPr="00EF15C1">
        <w:rPr>
          <w:rFonts w:ascii="Helvetica" w:hAnsi="Helvetica" w:cs="Helvetica"/>
        </w:rPr>
        <w:t xml:space="preserve"> </w:t>
      </w:r>
    </w:p>
    <w:p w14:paraId="0B811CCD" w14:textId="21F7F83D" w:rsidR="00B07771" w:rsidRPr="00EF15C1" w:rsidRDefault="00B07771" w:rsidP="00EF34A1">
      <w:pPr>
        <w:pStyle w:val="ListParagraph"/>
        <w:numPr>
          <w:ilvl w:val="0"/>
          <w:numId w:val="10"/>
        </w:numPr>
        <w:rPr>
          <w:rFonts w:ascii="Helvetica" w:hAnsi="Helvetica" w:cs="Helvetica"/>
        </w:rPr>
      </w:pPr>
      <w:r w:rsidRPr="00EF15C1">
        <w:rPr>
          <w:rFonts w:ascii="Helvetica" w:hAnsi="Helvetica" w:cs="Helvetica"/>
        </w:rPr>
        <w:t>Business atmosphere in which cooperation, trust, partnerships, and high ethical standards, as well as the involvement of employees in creating and improving business processes and services, are the basis for achieving results. In this regard, it is exceptional to establish a balanced relationship between professional and work obligations, so employees can reach their full potential.</w:t>
      </w:r>
    </w:p>
    <w:p w14:paraId="71F6C16A" w14:textId="52CE4956" w:rsidR="00B87E0C" w:rsidRPr="00EF15C1" w:rsidRDefault="00B07771" w:rsidP="00EF34A1">
      <w:pPr>
        <w:pStyle w:val="ListParagraph"/>
        <w:numPr>
          <w:ilvl w:val="0"/>
          <w:numId w:val="10"/>
        </w:numPr>
        <w:rPr>
          <w:rFonts w:ascii="Helvetica" w:hAnsi="Helvetica" w:cs="Helvetica"/>
        </w:rPr>
      </w:pPr>
      <w:r w:rsidRPr="00EF15C1">
        <w:rPr>
          <w:rFonts w:ascii="Helvetica" w:hAnsi="Helvetica" w:cs="Helvetica"/>
        </w:rPr>
        <w:t>Raising the visibility of gender equality and awareness of the importance and benefits of adequate gender balance at all levels.</w:t>
      </w:r>
    </w:p>
    <w:p w14:paraId="0BA9E81B" w14:textId="724756B2" w:rsidR="00F2364B" w:rsidRPr="00EF15C1" w:rsidRDefault="00B87E0C" w:rsidP="00EF34A1">
      <w:pPr>
        <w:pStyle w:val="ListParagraph"/>
        <w:numPr>
          <w:ilvl w:val="0"/>
          <w:numId w:val="10"/>
        </w:numPr>
        <w:rPr>
          <w:rFonts w:ascii="Helvetica" w:hAnsi="Helvetica" w:cs="Helvetica"/>
        </w:rPr>
      </w:pPr>
      <w:r w:rsidRPr="00EF15C1">
        <w:rPr>
          <w:rFonts w:ascii="Helvetica" w:hAnsi="Helvetica" w:cs="Helvetica"/>
        </w:rPr>
        <w:t xml:space="preserve">It is ultimately a democratic matter that innovations financed via tax funds have relevance for as many people as possible in society. If the results of the funding are not equal or contribute to greater equality, the innovation system will exclude groups in society. They are then excluded both as innovators and as groups whose needs for new solutions are not met. Therefore, the results from </w:t>
      </w:r>
      <w:r w:rsidR="00451D82" w:rsidRPr="00EF15C1">
        <w:rPr>
          <w:rFonts w:ascii="Helvetica" w:hAnsi="Helvetica" w:cs="Helvetica"/>
        </w:rPr>
        <w:t>supported</w:t>
      </w:r>
      <w:r w:rsidRPr="00EF15C1">
        <w:rPr>
          <w:rFonts w:ascii="Helvetica" w:hAnsi="Helvetica" w:cs="Helvetica"/>
        </w:rPr>
        <w:t xml:space="preserve"> projects </w:t>
      </w:r>
      <w:r w:rsidR="00451D82" w:rsidRPr="00EF15C1">
        <w:rPr>
          <w:rFonts w:ascii="Helvetica" w:hAnsi="Helvetica" w:cs="Helvetica"/>
        </w:rPr>
        <w:t xml:space="preserve">by the IF </w:t>
      </w:r>
      <w:r w:rsidRPr="00EF15C1">
        <w:rPr>
          <w:rFonts w:ascii="Helvetica" w:hAnsi="Helvetica" w:cs="Helvetica"/>
        </w:rPr>
        <w:t xml:space="preserve">should </w:t>
      </w:r>
      <w:r w:rsidR="00E177A2" w:rsidRPr="00EF15C1">
        <w:rPr>
          <w:rFonts w:ascii="Helvetica" w:hAnsi="Helvetica" w:cs="Helvetica"/>
        </w:rPr>
        <w:t xml:space="preserve">also </w:t>
      </w:r>
      <w:r w:rsidRPr="00EF15C1">
        <w:rPr>
          <w:rFonts w:ascii="Helvetica" w:hAnsi="Helvetica" w:cs="Helvetica"/>
        </w:rPr>
        <w:t>contribute to greater equality.</w:t>
      </w:r>
      <w:r w:rsidR="00E177A2" w:rsidRPr="00EF15C1">
        <w:rPr>
          <w:rFonts w:ascii="Helvetica" w:hAnsi="Helvetica" w:cs="Helvetica"/>
        </w:rPr>
        <w:t xml:space="preserve"> This will be achieved by promoting to the applicants the importance to consider gender equality in their projects</w:t>
      </w:r>
    </w:p>
    <w:p w14:paraId="47955784" w14:textId="78495BFD" w:rsidR="00B7645D" w:rsidRPr="00EF15C1" w:rsidRDefault="00B7645D" w:rsidP="00EF34A1">
      <w:pPr>
        <w:pStyle w:val="ListParagraph"/>
        <w:numPr>
          <w:ilvl w:val="0"/>
          <w:numId w:val="10"/>
        </w:numPr>
        <w:rPr>
          <w:rFonts w:ascii="Helvetica" w:hAnsi="Helvetica" w:cs="Helvetica"/>
        </w:rPr>
      </w:pPr>
      <w:r w:rsidRPr="00EF15C1">
        <w:rPr>
          <w:rFonts w:ascii="Helvetica" w:hAnsi="Helvetica" w:cs="Helvetica"/>
        </w:rPr>
        <w:t>Monitoring of funded projects from a gender perspective</w:t>
      </w:r>
      <w:r w:rsidR="009C3A9E" w:rsidRPr="00EF15C1">
        <w:rPr>
          <w:rFonts w:ascii="Helvetica" w:hAnsi="Helvetica" w:cs="Helvetica"/>
        </w:rPr>
        <w:t xml:space="preserve"> - </w:t>
      </w:r>
      <w:r w:rsidRPr="00EF15C1">
        <w:rPr>
          <w:rFonts w:ascii="Helvetica" w:hAnsi="Helvetica" w:cs="Helvetica"/>
        </w:rPr>
        <w:t>the proportion of women</w:t>
      </w:r>
      <w:r w:rsidR="009C3A9E" w:rsidRPr="00EF15C1">
        <w:rPr>
          <w:rFonts w:ascii="Helvetica" w:hAnsi="Helvetica" w:cs="Helvetica"/>
        </w:rPr>
        <w:t xml:space="preserve"> in the team</w:t>
      </w:r>
      <w:r w:rsidR="00C11C11" w:rsidRPr="00EF15C1">
        <w:rPr>
          <w:rFonts w:ascii="Helvetica" w:hAnsi="Helvetica" w:cs="Helvetica"/>
        </w:rPr>
        <w:t>s</w:t>
      </w:r>
      <w:r w:rsidRPr="00EF15C1">
        <w:rPr>
          <w:rFonts w:ascii="Helvetica" w:hAnsi="Helvetica" w:cs="Helvetica"/>
        </w:rPr>
        <w:t xml:space="preserve">, </w:t>
      </w:r>
      <w:r w:rsidR="00C11C11" w:rsidRPr="00EF15C1">
        <w:rPr>
          <w:rFonts w:ascii="Helvetica" w:hAnsi="Helvetica" w:cs="Helvetica"/>
        </w:rPr>
        <w:t xml:space="preserve">the proportion of women as </w:t>
      </w:r>
      <w:r w:rsidR="009C3A9E" w:rsidRPr="00EF15C1">
        <w:rPr>
          <w:rFonts w:ascii="Helvetica" w:hAnsi="Helvetica" w:cs="Helvetica"/>
        </w:rPr>
        <w:t>co-founders</w:t>
      </w:r>
      <w:r w:rsidRPr="00EF15C1">
        <w:rPr>
          <w:rFonts w:ascii="Helvetica" w:hAnsi="Helvetica" w:cs="Helvetica"/>
        </w:rPr>
        <w:t>,</w:t>
      </w:r>
      <w:r w:rsidR="00C11C11" w:rsidRPr="00EF15C1">
        <w:rPr>
          <w:rFonts w:ascii="Helvetica" w:hAnsi="Helvetica" w:cs="Helvetica"/>
        </w:rPr>
        <w:t xml:space="preserve"> </w:t>
      </w:r>
      <w:r w:rsidRPr="00EF15C1">
        <w:rPr>
          <w:rFonts w:ascii="Helvetica" w:hAnsi="Helvetica" w:cs="Helvetica"/>
        </w:rPr>
        <w:t>etc.</w:t>
      </w:r>
    </w:p>
    <w:p w14:paraId="716B5920" w14:textId="3D55675E" w:rsidR="00451D82" w:rsidRPr="00EF15C1" w:rsidRDefault="00985D5B" w:rsidP="00EF34A1">
      <w:pPr>
        <w:pStyle w:val="ListParagraph"/>
        <w:numPr>
          <w:ilvl w:val="0"/>
          <w:numId w:val="10"/>
        </w:numPr>
        <w:rPr>
          <w:rFonts w:ascii="Helvetica" w:hAnsi="Helvetica" w:cs="Helvetica"/>
        </w:rPr>
      </w:pPr>
      <w:r w:rsidRPr="00EF15C1">
        <w:rPr>
          <w:rFonts w:ascii="Helvetica" w:hAnsi="Helvetica" w:cs="Helvetica"/>
        </w:rPr>
        <w:t xml:space="preserve">Gender-balanced composition </w:t>
      </w:r>
      <w:r w:rsidR="00451D82" w:rsidRPr="00EF15C1">
        <w:rPr>
          <w:rFonts w:ascii="Helvetica" w:hAnsi="Helvetica" w:cs="Helvetica"/>
        </w:rPr>
        <w:t>of committees</w:t>
      </w:r>
      <w:r w:rsidRPr="00EF15C1">
        <w:rPr>
          <w:rFonts w:ascii="Helvetica" w:hAnsi="Helvetica" w:cs="Helvetica"/>
        </w:rPr>
        <w:t xml:space="preserve">, peer reviewers </w:t>
      </w:r>
      <w:r w:rsidR="00451D82" w:rsidRPr="00EF15C1">
        <w:rPr>
          <w:rFonts w:ascii="Helvetica" w:hAnsi="Helvetica" w:cs="Helvetica"/>
        </w:rPr>
        <w:t>and bodies</w:t>
      </w:r>
      <w:r w:rsidRPr="00EF15C1">
        <w:rPr>
          <w:rFonts w:ascii="Helvetica" w:hAnsi="Helvetica" w:cs="Helvetica"/>
        </w:rPr>
        <w:t>.</w:t>
      </w:r>
    </w:p>
    <w:p w14:paraId="16A4C53B" w14:textId="3147C497" w:rsidR="00B07771" w:rsidRPr="00EF15C1" w:rsidRDefault="00B07771" w:rsidP="00EF34A1">
      <w:pPr>
        <w:pStyle w:val="ListParagraph"/>
        <w:numPr>
          <w:ilvl w:val="0"/>
          <w:numId w:val="10"/>
        </w:numPr>
        <w:rPr>
          <w:rFonts w:ascii="Helvetica" w:hAnsi="Helvetica" w:cs="Helvetica"/>
        </w:rPr>
      </w:pPr>
      <w:r w:rsidRPr="00EF15C1">
        <w:rPr>
          <w:rFonts w:ascii="Helvetica" w:hAnsi="Helvetica" w:cs="Helvetica"/>
        </w:rPr>
        <w:t>Prohibition of sexual and other harassment</w:t>
      </w:r>
    </w:p>
    <w:p w14:paraId="747A1F29" w14:textId="7B90E2A4" w:rsidR="00376627" w:rsidRDefault="00B07771" w:rsidP="00B07771">
      <w:pPr>
        <w:rPr>
          <w:rFonts w:ascii="Helvetica" w:hAnsi="Helvetica" w:cs="Helvetica"/>
        </w:rPr>
      </w:pPr>
      <w:r w:rsidRPr="00B87E0C">
        <w:rPr>
          <w:rFonts w:ascii="Helvetica" w:hAnsi="Helvetica" w:cs="Helvetica"/>
        </w:rPr>
        <w:lastRenderedPageBreak/>
        <w:t>The IF will undertake all necessary activities to achieve and maintain a higher level of gender equality at all levels and in all areas of work.</w:t>
      </w:r>
    </w:p>
    <w:p w14:paraId="42DBF217" w14:textId="77777777" w:rsidR="00240249" w:rsidRPr="00B87E0C" w:rsidRDefault="00240249" w:rsidP="00240249">
      <w:pPr>
        <w:rPr>
          <w:rFonts w:ascii="Helvetica" w:hAnsi="Helvetica" w:cs="Helvetica"/>
        </w:rPr>
      </w:pPr>
    </w:p>
    <w:p w14:paraId="020F8976" w14:textId="52C229AD" w:rsidR="00376627" w:rsidRPr="008D6435" w:rsidRDefault="008D6435" w:rsidP="008D6435">
      <w:pPr>
        <w:pStyle w:val="ListParagraph"/>
        <w:numPr>
          <w:ilvl w:val="0"/>
          <w:numId w:val="3"/>
        </w:numPr>
        <w:rPr>
          <w:b/>
          <w:bCs/>
        </w:rPr>
      </w:pPr>
      <w:r w:rsidRPr="008D6435">
        <w:rPr>
          <w:b/>
          <w:bCs/>
        </w:rPr>
        <w:t>IMPLEMENTATION</w:t>
      </w:r>
    </w:p>
    <w:p w14:paraId="4A127F8D" w14:textId="02924A53" w:rsidR="009C3A9E" w:rsidRDefault="009C3A9E" w:rsidP="00B7645D">
      <w:pPr>
        <w:rPr>
          <w:rFonts w:ascii="Helvetica" w:hAnsi="Helvetica" w:cs="Helvetica"/>
        </w:rPr>
      </w:pPr>
      <w:r w:rsidRPr="009C3A9E">
        <w:rPr>
          <w:rFonts w:ascii="Helvetica" w:hAnsi="Helvetica" w:cs="Helvetica"/>
        </w:rPr>
        <w:t xml:space="preserve">By establishing institutional capacities for the identification of relevant information, the IF will continuously collect data </w:t>
      </w:r>
      <w:r w:rsidR="00D00498">
        <w:rPr>
          <w:rFonts w:ascii="Helvetica" w:hAnsi="Helvetica" w:cs="Helvetica"/>
        </w:rPr>
        <w:t>referring</w:t>
      </w:r>
      <w:r>
        <w:rPr>
          <w:rFonts w:ascii="Helvetica" w:hAnsi="Helvetica" w:cs="Helvetica"/>
        </w:rPr>
        <w:t xml:space="preserve"> to the </w:t>
      </w:r>
      <w:r w:rsidR="00D00498">
        <w:rPr>
          <w:rFonts w:ascii="Helvetica" w:hAnsi="Helvetica" w:cs="Helvetica"/>
        </w:rPr>
        <w:t>above-mentioned</w:t>
      </w:r>
      <w:r>
        <w:rPr>
          <w:rFonts w:ascii="Helvetica" w:hAnsi="Helvetica" w:cs="Helvetica"/>
        </w:rPr>
        <w:t xml:space="preserve"> principles as follows:</w:t>
      </w:r>
    </w:p>
    <w:p w14:paraId="2F4CC9BB" w14:textId="00FA23C8" w:rsidR="00D00498" w:rsidRDefault="00D00498" w:rsidP="00EF34A1">
      <w:pPr>
        <w:pStyle w:val="ListParagraph"/>
        <w:numPr>
          <w:ilvl w:val="0"/>
          <w:numId w:val="11"/>
        </w:numPr>
        <w:rPr>
          <w:rFonts w:ascii="Helvetica" w:hAnsi="Helvetica" w:cs="Helvetica"/>
        </w:rPr>
      </w:pPr>
      <w:r>
        <w:rPr>
          <w:rFonts w:ascii="Helvetica" w:hAnsi="Helvetica" w:cs="Helvetica"/>
        </w:rPr>
        <w:t>Organization of</w:t>
      </w:r>
      <w:r w:rsidRPr="00B87E0C">
        <w:rPr>
          <w:rFonts w:ascii="Helvetica" w:hAnsi="Helvetica" w:cs="Helvetica"/>
        </w:rPr>
        <w:t xml:space="preserve"> annual workshops </w:t>
      </w:r>
      <w:proofErr w:type="gramStart"/>
      <w:r w:rsidRPr="00B87E0C">
        <w:rPr>
          <w:rFonts w:ascii="Helvetica" w:hAnsi="Helvetica" w:cs="Helvetica"/>
        </w:rPr>
        <w:t>in order to</w:t>
      </w:r>
      <w:proofErr w:type="gramEnd"/>
      <w:r w:rsidRPr="00B87E0C">
        <w:rPr>
          <w:rFonts w:ascii="Helvetica" w:hAnsi="Helvetica" w:cs="Helvetica"/>
        </w:rPr>
        <w:t xml:space="preserve"> raise the culture of gender sensitivity</w:t>
      </w:r>
      <w:r>
        <w:rPr>
          <w:rFonts w:ascii="Helvetica" w:hAnsi="Helvetica" w:cs="Helvetica"/>
        </w:rPr>
        <w:t xml:space="preserve"> within the IF</w:t>
      </w:r>
      <w:r w:rsidRPr="00B87E0C">
        <w:rPr>
          <w:rFonts w:ascii="Helvetica" w:hAnsi="Helvetica" w:cs="Helvetica"/>
        </w:rPr>
        <w:t>.</w:t>
      </w:r>
    </w:p>
    <w:p w14:paraId="42A3CD21" w14:textId="25C58294" w:rsidR="00D00498" w:rsidRDefault="00324C36" w:rsidP="00EF34A1">
      <w:pPr>
        <w:pStyle w:val="ListParagraph"/>
        <w:numPr>
          <w:ilvl w:val="0"/>
          <w:numId w:val="11"/>
        </w:numPr>
        <w:rPr>
          <w:rFonts w:ascii="Helvetica" w:hAnsi="Helvetica" w:cs="Helvetica"/>
        </w:rPr>
      </w:pPr>
      <w:r>
        <w:rPr>
          <w:rFonts w:ascii="Helvetica" w:hAnsi="Helvetica" w:cs="Helvetica"/>
        </w:rPr>
        <w:t xml:space="preserve">Measuring </w:t>
      </w:r>
      <w:r w:rsidR="00D00498" w:rsidRPr="00D00498">
        <w:rPr>
          <w:rFonts w:ascii="Helvetica" w:hAnsi="Helvetica" w:cs="Helvetica"/>
        </w:rPr>
        <w:t xml:space="preserve">gender structure </w:t>
      </w:r>
      <w:r>
        <w:rPr>
          <w:rFonts w:ascii="Helvetica" w:hAnsi="Helvetica" w:cs="Helvetica"/>
        </w:rPr>
        <w:t>in the IF</w:t>
      </w:r>
    </w:p>
    <w:p w14:paraId="57E60702" w14:textId="04B13847" w:rsidR="00D00498" w:rsidRPr="00D00498" w:rsidRDefault="00D00498" w:rsidP="00EF34A1">
      <w:pPr>
        <w:pStyle w:val="ListParagraph"/>
        <w:numPr>
          <w:ilvl w:val="0"/>
          <w:numId w:val="11"/>
        </w:numPr>
        <w:rPr>
          <w:rFonts w:ascii="Helvetica" w:hAnsi="Helvetica" w:cs="Helvetica"/>
        </w:rPr>
      </w:pPr>
      <w:r>
        <w:rPr>
          <w:rFonts w:ascii="Helvetica" w:hAnsi="Helvetica" w:cs="Helvetica"/>
        </w:rPr>
        <w:t xml:space="preserve">Number of Workshops on the </w:t>
      </w:r>
      <w:r w:rsidRPr="00B87E0C">
        <w:rPr>
          <w:rFonts w:ascii="Helvetica" w:hAnsi="Helvetica" w:cs="Helvetica"/>
        </w:rPr>
        <w:t>visibility of gender equality and awareness</w:t>
      </w:r>
    </w:p>
    <w:p w14:paraId="0089F47E" w14:textId="1129C7C5" w:rsidR="00C11C11" w:rsidRDefault="00C11C11" w:rsidP="00EF34A1">
      <w:pPr>
        <w:pStyle w:val="ListParagraph"/>
        <w:numPr>
          <w:ilvl w:val="0"/>
          <w:numId w:val="11"/>
        </w:numPr>
        <w:rPr>
          <w:rFonts w:ascii="Helvetica" w:hAnsi="Helvetica" w:cs="Helvetica"/>
        </w:rPr>
      </w:pPr>
      <w:r>
        <w:rPr>
          <w:rFonts w:ascii="Helvetica" w:hAnsi="Helvetica" w:cs="Helvetica"/>
        </w:rPr>
        <w:t>P</w:t>
      </w:r>
      <w:r w:rsidRPr="00B7645D">
        <w:rPr>
          <w:rFonts w:ascii="Helvetica" w:hAnsi="Helvetica" w:cs="Helvetica"/>
        </w:rPr>
        <w:t>roportion of women</w:t>
      </w:r>
      <w:r>
        <w:rPr>
          <w:rFonts w:ascii="Helvetica" w:hAnsi="Helvetica" w:cs="Helvetica"/>
        </w:rPr>
        <w:t xml:space="preserve"> in the team of applicants</w:t>
      </w:r>
      <w:r w:rsidRPr="00B7645D">
        <w:rPr>
          <w:rFonts w:ascii="Helvetica" w:hAnsi="Helvetica" w:cs="Helvetica"/>
        </w:rPr>
        <w:t xml:space="preserve">, </w:t>
      </w:r>
      <w:r>
        <w:rPr>
          <w:rFonts w:ascii="Helvetica" w:hAnsi="Helvetica" w:cs="Helvetica"/>
        </w:rPr>
        <w:t>co-founders of the applicants</w:t>
      </w:r>
      <w:r w:rsidR="00F2364B">
        <w:rPr>
          <w:rFonts w:ascii="Helvetica" w:hAnsi="Helvetica" w:cs="Helvetica"/>
        </w:rPr>
        <w:t>,</w:t>
      </w:r>
      <w:r>
        <w:rPr>
          <w:rFonts w:ascii="Helvetica" w:hAnsi="Helvetica" w:cs="Helvetica"/>
        </w:rPr>
        <w:t xml:space="preserve"> and in supported projects</w:t>
      </w:r>
    </w:p>
    <w:p w14:paraId="26B30428" w14:textId="0B1A6BD2" w:rsidR="009C3A9E" w:rsidRDefault="00C11C11" w:rsidP="00EF34A1">
      <w:pPr>
        <w:pStyle w:val="ListParagraph"/>
        <w:numPr>
          <w:ilvl w:val="0"/>
          <w:numId w:val="11"/>
        </w:numPr>
        <w:rPr>
          <w:rFonts w:ascii="Helvetica" w:hAnsi="Helvetica" w:cs="Helvetica"/>
        </w:rPr>
      </w:pPr>
      <w:r>
        <w:rPr>
          <w:rFonts w:ascii="Helvetica" w:hAnsi="Helvetica" w:cs="Helvetica"/>
        </w:rPr>
        <w:t xml:space="preserve">Proportion of women in the </w:t>
      </w:r>
      <w:r w:rsidR="00EF15C1">
        <w:rPr>
          <w:rFonts w:ascii="Helvetica" w:hAnsi="Helvetica" w:cs="Helvetica"/>
        </w:rPr>
        <w:t>Investment c</w:t>
      </w:r>
      <w:r w:rsidR="00EF34A1">
        <w:rPr>
          <w:rFonts w:ascii="Helvetica" w:hAnsi="Helvetica" w:cs="Helvetica"/>
        </w:rPr>
        <w:t>o</w:t>
      </w:r>
      <w:r w:rsidRPr="00C11C11">
        <w:rPr>
          <w:rFonts w:ascii="Helvetica" w:hAnsi="Helvetica" w:cs="Helvetica"/>
        </w:rPr>
        <w:t>mmittees, peer reviewers</w:t>
      </w:r>
      <w:r>
        <w:rPr>
          <w:rFonts w:ascii="Helvetica" w:hAnsi="Helvetica" w:cs="Helvetica"/>
        </w:rPr>
        <w:t>,</w:t>
      </w:r>
      <w:r w:rsidRPr="00C11C11">
        <w:rPr>
          <w:rFonts w:ascii="Helvetica" w:hAnsi="Helvetica" w:cs="Helvetica"/>
        </w:rPr>
        <w:t xml:space="preserve"> and bodies</w:t>
      </w:r>
      <w:r>
        <w:rPr>
          <w:rFonts w:ascii="Helvetica" w:hAnsi="Helvetica" w:cs="Helvetica"/>
        </w:rPr>
        <w:t xml:space="preserve"> </w:t>
      </w:r>
    </w:p>
    <w:p w14:paraId="019D37AB" w14:textId="77777777" w:rsidR="00C11C11" w:rsidRPr="00D00498" w:rsidRDefault="00C11C11" w:rsidP="00C11C11">
      <w:pPr>
        <w:pStyle w:val="ListParagraph"/>
        <w:rPr>
          <w:rFonts w:ascii="Helvetica" w:hAnsi="Helvetica" w:cs="Helvetica"/>
        </w:rPr>
      </w:pPr>
    </w:p>
    <w:p w14:paraId="110DA85B" w14:textId="2E374AC7" w:rsidR="00D862D2" w:rsidRPr="009C3A9E" w:rsidRDefault="00D862D2" w:rsidP="00D862D2">
      <w:pPr>
        <w:pStyle w:val="ListParagraph"/>
        <w:numPr>
          <w:ilvl w:val="0"/>
          <w:numId w:val="3"/>
        </w:numPr>
        <w:rPr>
          <w:b/>
          <w:bCs/>
        </w:rPr>
      </w:pPr>
      <w:r w:rsidRPr="009C3A9E">
        <w:rPr>
          <w:b/>
          <w:bCs/>
        </w:rPr>
        <w:t>CONCLUSION</w:t>
      </w:r>
    </w:p>
    <w:p w14:paraId="193A21CD" w14:textId="63986658" w:rsidR="00D862D2" w:rsidRPr="00C11C11" w:rsidRDefault="00D862D2" w:rsidP="00D862D2">
      <w:pPr>
        <w:rPr>
          <w:rFonts w:ascii="Helvetica" w:hAnsi="Helvetica" w:cs="Helvetica"/>
        </w:rPr>
      </w:pPr>
      <w:r w:rsidRPr="00C11C11">
        <w:rPr>
          <w:rFonts w:ascii="Helvetica" w:hAnsi="Helvetica" w:cs="Helvetica"/>
        </w:rPr>
        <w:t xml:space="preserve">The IF will undertake all necessary activities to achieve and maintain a higher level of gender equality at all levels and in all areas of work. </w:t>
      </w:r>
    </w:p>
    <w:p w14:paraId="689B3062" w14:textId="727D230F" w:rsidR="00B87E0C" w:rsidRPr="00C11C11" w:rsidRDefault="00B87E0C" w:rsidP="00D862D2">
      <w:pPr>
        <w:rPr>
          <w:rFonts w:ascii="Helvetica" w:hAnsi="Helvetica" w:cs="Helvetica"/>
        </w:rPr>
      </w:pPr>
      <w:r w:rsidRPr="00C11C11">
        <w:rPr>
          <w:rFonts w:ascii="Helvetica" w:hAnsi="Helvetica" w:cs="Helvetica"/>
        </w:rPr>
        <w:t>In its operations, the IF adheres to the fundamental values of integrity, transparency, and accountability, and equally encourages the full development of the human personality and the promotion of basic human rights and freedoms. In this sense, the promotion of gender equality is an important component of building these values, their sustainability, and ensuring equal opportunities that the IF guarantees in all spheres of its activity. The principles of gender equality and anti-discrimination policies have been implicit values in their work since the IF establishment.</w:t>
      </w:r>
    </w:p>
    <w:p w14:paraId="3F6E6537" w14:textId="4E819E1A" w:rsidR="00D862D2" w:rsidRPr="00C11C11" w:rsidRDefault="00D862D2" w:rsidP="00D862D2">
      <w:pPr>
        <w:rPr>
          <w:rFonts w:ascii="Helvetica" w:hAnsi="Helvetica" w:cs="Helvetica"/>
        </w:rPr>
      </w:pPr>
      <w:r w:rsidRPr="00C11C11">
        <w:rPr>
          <w:rFonts w:ascii="Helvetica" w:hAnsi="Helvetica" w:cs="Helvetica"/>
        </w:rPr>
        <w:t>This policy will be valid</w:t>
      </w:r>
      <w:r w:rsidR="00B87E0C" w:rsidRPr="00C11C11">
        <w:rPr>
          <w:rFonts w:ascii="Helvetica" w:hAnsi="Helvetica" w:cs="Helvetica"/>
        </w:rPr>
        <w:t xml:space="preserve"> </w:t>
      </w:r>
      <w:r w:rsidRPr="00C11C11">
        <w:rPr>
          <w:rFonts w:ascii="Helvetica" w:hAnsi="Helvetica" w:cs="Helvetica"/>
        </w:rPr>
        <w:t xml:space="preserve">for 3 years i.e. until 2025. After this </w:t>
      </w:r>
      <w:r w:rsidR="00B87E0C" w:rsidRPr="00C11C11">
        <w:rPr>
          <w:rFonts w:ascii="Helvetica" w:hAnsi="Helvetica" w:cs="Helvetica"/>
        </w:rPr>
        <w:t>period</w:t>
      </w:r>
      <w:r w:rsidRPr="00C11C11">
        <w:rPr>
          <w:rFonts w:ascii="Helvetica" w:hAnsi="Helvetica" w:cs="Helvetica"/>
        </w:rPr>
        <w:t>, additional revisions will be made</w:t>
      </w:r>
      <w:r w:rsidR="00F2364B">
        <w:rPr>
          <w:rFonts w:ascii="Helvetica" w:hAnsi="Helvetica" w:cs="Helvetica"/>
        </w:rPr>
        <w:t xml:space="preserve"> based on the data collected and conclusions</w:t>
      </w:r>
      <w:r w:rsidRPr="00C11C11">
        <w:rPr>
          <w:rFonts w:ascii="Helvetica" w:hAnsi="Helvetica" w:cs="Helvetica"/>
        </w:rPr>
        <w:t>.</w:t>
      </w:r>
    </w:p>
    <w:sectPr w:rsidR="00D862D2" w:rsidRPr="00C11C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C09C" w14:textId="77777777" w:rsidR="005B5370" w:rsidRDefault="005B5370" w:rsidP="008D6435">
      <w:pPr>
        <w:spacing w:after="0" w:line="240" w:lineRule="auto"/>
      </w:pPr>
      <w:r>
        <w:separator/>
      </w:r>
    </w:p>
  </w:endnote>
  <w:endnote w:type="continuationSeparator" w:id="0">
    <w:p w14:paraId="6903E5E8" w14:textId="77777777" w:rsidR="005B5370" w:rsidRDefault="005B5370" w:rsidP="008D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765898"/>
      <w:docPartObj>
        <w:docPartGallery w:val="Page Numbers (Bottom of Page)"/>
        <w:docPartUnique/>
      </w:docPartObj>
    </w:sdtPr>
    <w:sdtEndPr>
      <w:rPr>
        <w:noProof/>
      </w:rPr>
    </w:sdtEndPr>
    <w:sdtContent>
      <w:p w14:paraId="7737A958" w14:textId="333962A3" w:rsidR="008D6435" w:rsidRDefault="008D64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7C4CE6" w14:textId="77777777" w:rsidR="008D6435" w:rsidRDefault="008D6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B125" w14:textId="77777777" w:rsidR="005B5370" w:rsidRDefault="005B5370" w:rsidP="008D6435">
      <w:pPr>
        <w:spacing w:after="0" w:line="240" w:lineRule="auto"/>
      </w:pPr>
      <w:r>
        <w:separator/>
      </w:r>
    </w:p>
  </w:footnote>
  <w:footnote w:type="continuationSeparator" w:id="0">
    <w:p w14:paraId="5EF8A723" w14:textId="77777777" w:rsidR="005B5370" w:rsidRDefault="005B5370" w:rsidP="008D6435">
      <w:pPr>
        <w:spacing w:after="0" w:line="240" w:lineRule="auto"/>
      </w:pPr>
      <w:r>
        <w:continuationSeparator/>
      </w:r>
    </w:p>
  </w:footnote>
  <w:footnote w:id="1">
    <w:p w14:paraId="53AA994A" w14:textId="3691F9F3" w:rsidR="00B40794" w:rsidRPr="00A8158A" w:rsidRDefault="00B40794">
      <w:pPr>
        <w:pStyle w:val="FootnoteText"/>
        <w:rPr>
          <w:sz w:val="16"/>
          <w:szCs w:val="16"/>
        </w:rPr>
      </w:pPr>
      <w:r w:rsidRPr="00A8158A">
        <w:rPr>
          <w:rStyle w:val="FootnoteReference"/>
          <w:sz w:val="16"/>
          <w:szCs w:val="16"/>
        </w:rPr>
        <w:footnoteRef/>
      </w:r>
      <w:r w:rsidRPr="00A8158A">
        <w:rPr>
          <w:sz w:val="16"/>
          <w:szCs w:val="16"/>
        </w:rPr>
        <w:t xml:space="preserve"> </w:t>
      </w:r>
      <w:hyperlink r:id="rId1" w:history="1">
        <w:r w:rsidRPr="00A8158A">
          <w:rPr>
            <w:rStyle w:val="Hyperlink"/>
            <w:sz w:val="16"/>
            <w:szCs w:val="16"/>
          </w:rPr>
          <w:t>https://genderaction.eu/wp-content/uploads/2019/03/GENDERACTION_PolicyBrief_RFOs-March-8-2019.pdf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1D56"/>
    <w:multiLevelType w:val="hybridMultilevel"/>
    <w:tmpl w:val="A9827D88"/>
    <w:lvl w:ilvl="0" w:tplc="756E9118">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84161"/>
    <w:multiLevelType w:val="hybridMultilevel"/>
    <w:tmpl w:val="C1E0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75A98"/>
    <w:multiLevelType w:val="hybridMultilevel"/>
    <w:tmpl w:val="140A4B50"/>
    <w:lvl w:ilvl="0" w:tplc="DC3C6D1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87E59"/>
    <w:multiLevelType w:val="multilevel"/>
    <w:tmpl w:val="0E2647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6F003BC"/>
    <w:multiLevelType w:val="hybridMultilevel"/>
    <w:tmpl w:val="BBBED838"/>
    <w:lvl w:ilvl="0" w:tplc="794A66D0">
      <w:start w:val="1"/>
      <w:numFmt w:val="bullet"/>
      <w:lvlText w:val=""/>
      <w:lvlJc w:val="left"/>
      <w:pPr>
        <w:ind w:left="720" w:hanging="360"/>
      </w:pPr>
      <w:rPr>
        <w:rFonts w:ascii="Symbol" w:hAnsi="Symbol" w:cs="Symbol" w:hint="default"/>
        <w:color w:val="000000" w:themeColor="text1"/>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FA1360"/>
    <w:multiLevelType w:val="multilevel"/>
    <w:tmpl w:val="E7683B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F8309C"/>
    <w:multiLevelType w:val="hybridMultilevel"/>
    <w:tmpl w:val="089A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87E12"/>
    <w:multiLevelType w:val="hybridMultilevel"/>
    <w:tmpl w:val="CDC0E9E6"/>
    <w:lvl w:ilvl="0" w:tplc="DC3C6D1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950F6"/>
    <w:multiLevelType w:val="hybridMultilevel"/>
    <w:tmpl w:val="89C4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82282"/>
    <w:multiLevelType w:val="hybridMultilevel"/>
    <w:tmpl w:val="272AB872"/>
    <w:lvl w:ilvl="0" w:tplc="DC3C6D1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A14B7"/>
    <w:multiLevelType w:val="hybridMultilevel"/>
    <w:tmpl w:val="EDCE900C"/>
    <w:lvl w:ilvl="0" w:tplc="794A66D0">
      <w:start w:val="1"/>
      <w:numFmt w:val="bullet"/>
      <w:lvlText w:val=""/>
      <w:lvlJc w:val="left"/>
      <w:pPr>
        <w:ind w:left="1080" w:hanging="360"/>
      </w:pPr>
      <w:rPr>
        <w:rFonts w:ascii="Symbol" w:hAnsi="Symbol" w:cs="Symbol" w:hint="default"/>
        <w:color w:val="000000" w:themeColor="text1"/>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2765907">
    <w:abstractNumId w:val="3"/>
  </w:num>
  <w:num w:numId="2" w16cid:durableId="390153303">
    <w:abstractNumId w:val="8"/>
  </w:num>
  <w:num w:numId="3" w16cid:durableId="1099719925">
    <w:abstractNumId w:val="5"/>
  </w:num>
  <w:num w:numId="4" w16cid:durableId="1699431646">
    <w:abstractNumId w:val="6"/>
  </w:num>
  <w:num w:numId="5" w16cid:durableId="1448280802">
    <w:abstractNumId w:val="0"/>
  </w:num>
  <w:num w:numId="6" w16cid:durableId="1042905923">
    <w:abstractNumId w:val="1"/>
  </w:num>
  <w:num w:numId="7" w16cid:durableId="1552811911">
    <w:abstractNumId w:val="2"/>
  </w:num>
  <w:num w:numId="8" w16cid:durableId="1037659739">
    <w:abstractNumId w:val="9"/>
  </w:num>
  <w:num w:numId="9" w16cid:durableId="617033793">
    <w:abstractNumId w:val="7"/>
  </w:num>
  <w:num w:numId="10" w16cid:durableId="1809594497">
    <w:abstractNumId w:val="10"/>
  </w:num>
  <w:num w:numId="11" w16cid:durableId="2062512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45"/>
    <w:rsid w:val="00007100"/>
    <w:rsid w:val="00030E4F"/>
    <w:rsid w:val="00064D15"/>
    <w:rsid w:val="00080F8F"/>
    <w:rsid w:val="00141B13"/>
    <w:rsid w:val="001D6F35"/>
    <w:rsid w:val="00240249"/>
    <w:rsid w:val="00276B13"/>
    <w:rsid w:val="00324C36"/>
    <w:rsid w:val="00376627"/>
    <w:rsid w:val="004178AB"/>
    <w:rsid w:val="00451D82"/>
    <w:rsid w:val="004C53FB"/>
    <w:rsid w:val="004D323F"/>
    <w:rsid w:val="005008F5"/>
    <w:rsid w:val="00521D73"/>
    <w:rsid w:val="005727D5"/>
    <w:rsid w:val="00577904"/>
    <w:rsid w:val="00590810"/>
    <w:rsid w:val="005B5370"/>
    <w:rsid w:val="005F3CDB"/>
    <w:rsid w:val="00634C8C"/>
    <w:rsid w:val="006657CD"/>
    <w:rsid w:val="00666C45"/>
    <w:rsid w:val="00695502"/>
    <w:rsid w:val="006E0263"/>
    <w:rsid w:val="007F52D7"/>
    <w:rsid w:val="00814F73"/>
    <w:rsid w:val="008D6435"/>
    <w:rsid w:val="008E34E9"/>
    <w:rsid w:val="00985D5B"/>
    <w:rsid w:val="009C3A9E"/>
    <w:rsid w:val="00A04A08"/>
    <w:rsid w:val="00A8158A"/>
    <w:rsid w:val="00A92EE3"/>
    <w:rsid w:val="00B07771"/>
    <w:rsid w:val="00B40794"/>
    <w:rsid w:val="00B7645D"/>
    <w:rsid w:val="00B87E0C"/>
    <w:rsid w:val="00C11C11"/>
    <w:rsid w:val="00CC1A2C"/>
    <w:rsid w:val="00CD6C2D"/>
    <w:rsid w:val="00D00498"/>
    <w:rsid w:val="00D862D2"/>
    <w:rsid w:val="00E177A2"/>
    <w:rsid w:val="00E41B1D"/>
    <w:rsid w:val="00EE227B"/>
    <w:rsid w:val="00EF15C1"/>
    <w:rsid w:val="00EF34A1"/>
    <w:rsid w:val="00F125FF"/>
    <w:rsid w:val="00F13E82"/>
    <w:rsid w:val="00F2364B"/>
    <w:rsid w:val="00F4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3D0C"/>
  <w15:chartTrackingRefBased/>
  <w15:docId w15:val="{913D6CB4-BC11-4820-A13B-CE35C7D5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C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08F5"/>
    <w:pPr>
      <w:ind w:left="720"/>
      <w:contextualSpacing/>
    </w:pPr>
  </w:style>
  <w:style w:type="paragraph" w:styleId="Header">
    <w:name w:val="header"/>
    <w:basedOn w:val="Normal"/>
    <w:link w:val="HeaderChar"/>
    <w:uiPriority w:val="99"/>
    <w:unhideWhenUsed/>
    <w:rsid w:val="008D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35"/>
  </w:style>
  <w:style w:type="paragraph" w:styleId="Footer">
    <w:name w:val="footer"/>
    <w:basedOn w:val="Normal"/>
    <w:link w:val="FooterChar"/>
    <w:uiPriority w:val="99"/>
    <w:unhideWhenUsed/>
    <w:rsid w:val="008D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35"/>
  </w:style>
  <w:style w:type="character" w:styleId="CommentReference">
    <w:name w:val="annotation reference"/>
    <w:basedOn w:val="DefaultParagraphFont"/>
    <w:uiPriority w:val="99"/>
    <w:semiHidden/>
    <w:unhideWhenUsed/>
    <w:rsid w:val="00F451D2"/>
    <w:rPr>
      <w:sz w:val="16"/>
      <w:szCs w:val="16"/>
    </w:rPr>
  </w:style>
  <w:style w:type="paragraph" w:styleId="CommentText">
    <w:name w:val="annotation text"/>
    <w:basedOn w:val="Normal"/>
    <w:link w:val="CommentTextChar"/>
    <w:uiPriority w:val="99"/>
    <w:unhideWhenUsed/>
    <w:rsid w:val="00F451D2"/>
    <w:pPr>
      <w:spacing w:line="240" w:lineRule="auto"/>
    </w:pPr>
    <w:rPr>
      <w:sz w:val="20"/>
      <w:szCs w:val="20"/>
    </w:rPr>
  </w:style>
  <w:style w:type="character" w:customStyle="1" w:styleId="CommentTextChar">
    <w:name w:val="Comment Text Char"/>
    <w:basedOn w:val="DefaultParagraphFont"/>
    <w:link w:val="CommentText"/>
    <w:uiPriority w:val="99"/>
    <w:rsid w:val="00F451D2"/>
    <w:rPr>
      <w:sz w:val="20"/>
      <w:szCs w:val="20"/>
    </w:rPr>
  </w:style>
  <w:style w:type="paragraph" w:styleId="CommentSubject">
    <w:name w:val="annotation subject"/>
    <w:basedOn w:val="CommentText"/>
    <w:next w:val="CommentText"/>
    <w:link w:val="CommentSubjectChar"/>
    <w:uiPriority w:val="99"/>
    <w:semiHidden/>
    <w:unhideWhenUsed/>
    <w:rsid w:val="00F451D2"/>
    <w:rPr>
      <w:b/>
      <w:bCs/>
    </w:rPr>
  </w:style>
  <w:style w:type="character" w:customStyle="1" w:styleId="CommentSubjectChar">
    <w:name w:val="Comment Subject Char"/>
    <w:basedOn w:val="CommentTextChar"/>
    <w:link w:val="CommentSubject"/>
    <w:uiPriority w:val="99"/>
    <w:semiHidden/>
    <w:rsid w:val="00F451D2"/>
    <w:rPr>
      <w:b/>
      <w:bCs/>
      <w:sz w:val="20"/>
      <w:szCs w:val="20"/>
    </w:rPr>
  </w:style>
  <w:style w:type="paragraph" w:styleId="FootnoteText">
    <w:name w:val="footnote text"/>
    <w:basedOn w:val="Normal"/>
    <w:link w:val="FootnoteTextChar"/>
    <w:uiPriority w:val="99"/>
    <w:semiHidden/>
    <w:unhideWhenUsed/>
    <w:rsid w:val="00B40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794"/>
    <w:rPr>
      <w:sz w:val="20"/>
      <w:szCs w:val="20"/>
    </w:rPr>
  </w:style>
  <w:style w:type="character" w:styleId="FootnoteReference">
    <w:name w:val="footnote reference"/>
    <w:basedOn w:val="DefaultParagraphFont"/>
    <w:uiPriority w:val="99"/>
    <w:semiHidden/>
    <w:unhideWhenUsed/>
    <w:rsid w:val="00B40794"/>
    <w:rPr>
      <w:vertAlign w:val="superscript"/>
    </w:rPr>
  </w:style>
  <w:style w:type="character" w:styleId="Hyperlink">
    <w:name w:val="Hyperlink"/>
    <w:basedOn w:val="DefaultParagraphFont"/>
    <w:uiPriority w:val="99"/>
    <w:unhideWhenUsed/>
    <w:rsid w:val="00B40794"/>
    <w:rPr>
      <w:color w:val="0563C1" w:themeColor="hyperlink"/>
      <w:u w:val="single"/>
    </w:rPr>
  </w:style>
  <w:style w:type="character" w:styleId="UnresolvedMention">
    <w:name w:val="Unresolved Mention"/>
    <w:basedOn w:val="DefaultParagraphFont"/>
    <w:uiPriority w:val="99"/>
    <w:semiHidden/>
    <w:unhideWhenUsed/>
    <w:rsid w:val="00B40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22417">
      <w:bodyDiv w:val="1"/>
      <w:marLeft w:val="0"/>
      <w:marRight w:val="0"/>
      <w:marTop w:val="0"/>
      <w:marBottom w:val="0"/>
      <w:divBdr>
        <w:top w:val="none" w:sz="0" w:space="0" w:color="auto"/>
        <w:left w:val="none" w:sz="0" w:space="0" w:color="auto"/>
        <w:bottom w:val="none" w:sz="0" w:space="0" w:color="auto"/>
        <w:right w:val="none" w:sz="0" w:space="0" w:color="auto"/>
      </w:divBdr>
    </w:div>
    <w:div w:id="810563550">
      <w:bodyDiv w:val="1"/>
      <w:marLeft w:val="0"/>
      <w:marRight w:val="0"/>
      <w:marTop w:val="0"/>
      <w:marBottom w:val="0"/>
      <w:divBdr>
        <w:top w:val="none" w:sz="0" w:space="0" w:color="auto"/>
        <w:left w:val="none" w:sz="0" w:space="0" w:color="auto"/>
        <w:bottom w:val="none" w:sz="0" w:space="0" w:color="auto"/>
        <w:right w:val="none" w:sz="0" w:space="0" w:color="auto"/>
      </w:divBdr>
    </w:div>
    <w:div w:id="154166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enderaction.eu/wp-content/uploads/2019/03/GENDERACTION_PolicyBrief_RFOs-March-8-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DA65-1730-4F33-96AB-F105B6E0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Kostadinovic</dc:creator>
  <cp:keywords/>
  <dc:description/>
  <cp:lastModifiedBy>Danilo Papovic</cp:lastModifiedBy>
  <cp:revision>2</cp:revision>
  <dcterms:created xsi:type="dcterms:W3CDTF">2022-11-14T12:27:00Z</dcterms:created>
  <dcterms:modified xsi:type="dcterms:W3CDTF">2022-11-14T12:27:00Z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d23d300c660ae2238f2941cb93407d0365c66a722443fc09cf364924ef48cbaf</vt:lpwstr>
  </property>
</Properties>
</file>